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3785" w:right="0" w:firstLine="0"/>
        <w:rPr>
          <w:sz w:val="20"/>
        </w:rPr>
      </w:pPr>
      <w:r>
        <w:rPr>
          <w:sz w:val="20"/>
        </w:rPr>
        <w:drawing>
          <wp:inline distT="0" distB="0" distL="0" distR="0">
            <wp:extent cx="1044597" cy="1045464"/>
            <wp:effectExtent l="0" t="0" r="0" b="0"/>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1044597" cy="1045464"/>
                    </a:xfrm>
                    <a:prstGeom prst="rect">
                      <a:avLst/>
                    </a:prstGeom>
                  </pic:spPr>
                </pic:pic>
              </a:graphicData>
            </a:graphic>
          </wp:inline>
        </w:drawing>
      </w:r>
      <w:r>
        <w:rPr>
          <w:sz w:val="20"/>
        </w:rPr>
      </w:r>
    </w:p>
    <w:p>
      <w:pPr>
        <w:pStyle w:val="BodyText"/>
        <w:rPr>
          <w:sz w:val="20"/>
        </w:rPr>
      </w:pPr>
    </w:p>
    <w:p>
      <w:pPr>
        <w:pStyle w:val="BodyText"/>
        <w:spacing w:before="55"/>
        <w:rPr>
          <w:sz w:val="20"/>
        </w:rPr>
      </w:pPr>
      <w:r>
        <w:rPr>
          <w:sz w:val="20"/>
        </w:rPr>
        <w:drawing>
          <wp:anchor distT="0" distB="0" distL="0" distR="0" allowOverlap="1" layoutInCell="1" locked="0" behindDoc="1" simplePos="0" relativeHeight="487587840">
            <wp:simplePos x="0" y="0"/>
            <wp:positionH relativeFrom="page">
              <wp:posOffset>1337271</wp:posOffset>
            </wp:positionH>
            <wp:positionV relativeFrom="paragraph">
              <wp:posOffset>329437</wp:posOffset>
            </wp:positionV>
            <wp:extent cx="1105422" cy="947927"/>
            <wp:effectExtent l="0" t="0" r="0" b="0"/>
            <wp:wrapTopAndBottom/>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1105422" cy="947927"/>
                    </a:xfrm>
                    <a:prstGeom prst="rect">
                      <a:avLst/>
                    </a:prstGeom>
                  </pic:spPr>
                </pic:pic>
              </a:graphicData>
            </a:graphic>
          </wp:anchor>
        </w:drawing>
      </w:r>
      <w:r>
        <w:rPr>
          <w:sz w:val="20"/>
        </w:rPr>
        <w:drawing>
          <wp:anchor distT="0" distB="0" distL="0" distR="0" allowOverlap="1" layoutInCell="1" locked="0" behindDoc="1" simplePos="0" relativeHeight="487588352">
            <wp:simplePos x="0" y="0"/>
            <wp:positionH relativeFrom="page">
              <wp:posOffset>2953207</wp:posOffset>
            </wp:positionH>
            <wp:positionV relativeFrom="paragraph">
              <wp:posOffset>258563</wp:posOffset>
            </wp:positionV>
            <wp:extent cx="803522" cy="955548"/>
            <wp:effectExtent l="0" t="0" r="0" b="0"/>
            <wp:wrapTopAndBottom/>
            <wp:docPr id="3" name="Image 3"/>
            <wp:cNvGraphicFramePr>
              <a:graphicFrameLocks/>
            </wp:cNvGraphicFramePr>
            <a:graphic>
              <a:graphicData uri="http://schemas.openxmlformats.org/drawingml/2006/picture">
                <pic:pic>
                  <pic:nvPicPr>
                    <pic:cNvPr id="3" name="Image 3"/>
                    <pic:cNvPicPr/>
                  </pic:nvPicPr>
                  <pic:blipFill>
                    <a:blip r:embed="rId7" cstate="print"/>
                    <a:stretch>
                      <a:fillRect/>
                    </a:stretch>
                  </pic:blipFill>
                  <pic:spPr>
                    <a:xfrm>
                      <a:off x="0" y="0"/>
                      <a:ext cx="803522" cy="955548"/>
                    </a:xfrm>
                    <a:prstGeom prst="rect">
                      <a:avLst/>
                    </a:prstGeom>
                  </pic:spPr>
                </pic:pic>
              </a:graphicData>
            </a:graphic>
          </wp:anchor>
        </w:drawing>
      </w:r>
      <w:r>
        <w:rPr>
          <w:sz w:val="20"/>
        </w:rPr>
        <w:drawing>
          <wp:anchor distT="0" distB="0" distL="0" distR="0" allowOverlap="1" layoutInCell="1" locked="0" behindDoc="1" simplePos="0" relativeHeight="487588864">
            <wp:simplePos x="0" y="0"/>
            <wp:positionH relativeFrom="page">
              <wp:posOffset>4628311</wp:posOffset>
            </wp:positionH>
            <wp:positionV relativeFrom="paragraph">
              <wp:posOffset>196317</wp:posOffset>
            </wp:positionV>
            <wp:extent cx="594240" cy="996696"/>
            <wp:effectExtent l="0" t="0" r="0" b="0"/>
            <wp:wrapTopAndBottom/>
            <wp:docPr id="4" name="Image 4"/>
            <wp:cNvGraphicFramePr>
              <a:graphicFrameLocks/>
            </wp:cNvGraphicFramePr>
            <a:graphic>
              <a:graphicData uri="http://schemas.openxmlformats.org/drawingml/2006/picture">
                <pic:pic>
                  <pic:nvPicPr>
                    <pic:cNvPr id="4" name="Image 4"/>
                    <pic:cNvPicPr/>
                  </pic:nvPicPr>
                  <pic:blipFill>
                    <a:blip r:embed="rId8" cstate="print"/>
                    <a:stretch>
                      <a:fillRect/>
                    </a:stretch>
                  </pic:blipFill>
                  <pic:spPr>
                    <a:xfrm>
                      <a:off x="0" y="0"/>
                      <a:ext cx="594240" cy="996696"/>
                    </a:xfrm>
                    <a:prstGeom prst="rect">
                      <a:avLst/>
                    </a:prstGeom>
                  </pic:spPr>
                </pic:pic>
              </a:graphicData>
            </a:graphic>
          </wp:anchor>
        </w:drawing>
      </w:r>
    </w:p>
    <w:p>
      <w:pPr>
        <w:pStyle w:val="BodyText"/>
        <w:rPr>
          <w:sz w:val="20"/>
        </w:rPr>
      </w:pPr>
    </w:p>
    <w:p>
      <w:pPr>
        <w:pStyle w:val="BodyText"/>
        <w:spacing w:before="91"/>
        <w:rPr>
          <w:sz w:val="20"/>
        </w:rPr>
      </w:pPr>
      <w:r>
        <w:rPr>
          <w:sz w:val="20"/>
        </w:rPr>
        <w:drawing>
          <wp:anchor distT="0" distB="0" distL="0" distR="0" allowOverlap="1" layoutInCell="1" locked="0" behindDoc="1" simplePos="0" relativeHeight="487589376">
            <wp:simplePos x="0" y="0"/>
            <wp:positionH relativeFrom="page">
              <wp:posOffset>2872940</wp:posOffset>
            </wp:positionH>
            <wp:positionV relativeFrom="paragraph">
              <wp:posOffset>219678</wp:posOffset>
            </wp:positionV>
            <wp:extent cx="985647" cy="346710"/>
            <wp:effectExtent l="0" t="0" r="0" b="0"/>
            <wp:wrapTopAndBottom/>
            <wp:docPr id="5" name="Image 5"/>
            <wp:cNvGraphicFramePr>
              <a:graphicFrameLocks/>
            </wp:cNvGraphicFramePr>
            <a:graphic>
              <a:graphicData uri="http://schemas.openxmlformats.org/drawingml/2006/picture">
                <pic:pic>
                  <pic:nvPicPr>
                    <pic:cNvPr id="5" name="Image 5"/>
                    <pic:cNvPicPr/>
                  </pic:nvPicPr>
                  <pic:blipFill>
                    <a:blip r:embed="rId9" cstate="print"/>
                    <a:stretch>
                      <a:fillRect/>
                    </a:stretch>
                  </pic:blipFill>
                  <pic:spPr>
                    <a:xfrm>
                      <a:off x="0" y="0"/>
                      <a:ext cx="985647" cy="346710"/>
                    </a:xfrm>
                    <a:prstGeom prst="rect">
                      <a:avLst/>
                    </a:prstGeom>
                  </pic:spPr>
                </pic:pic>
              </a:graphicData>
            </a:graphic>
          </wp:anchor>
        </w:drawing>
      </w:r>
    </w:p>
    <w:p>
      <w:pPr>
        <w:pStyle w:val="BodyText"/>
      </w:pPr>
    </w:p>
    <w:p>
      <w:pPr>
        <w:pStyle w:val="BodyText"/>
        <w:spacing w:before="247"/>
      </w:pPr>
    </w:p>
    <w:p>
      <w:pPr>
        <w:spacing w:before="0"/>
        <w:ind w:left="2296" w:right="1843" w:firstLine="0"/>
        <w:jc w:val="center"/>
        <w:rPr>
          <w:b/>
          <w:sz w:val="24"/>
        </w:rPr>
      </w:pPr>
      <w:r>
        <w:rPr>
          <w:b/>
          <w:color w:val="231F20"/>
          <w:sz w:val="24"/>
        </w:rPr>
        <w:t>Print ISSN: 3135-</w:t>
      </w:r>
      <w:r>
        <w:rPr>
          <w:b/>
          <w:color w:val="231F20"/>
          <w:spacing w:val="-4"/>
          <w:sz w:val="24"/>
        </w:rPr>
        <w:t>5560</w:t>
      </w:r>
    </w:p>
    <w:p>
      <w:pPr>
        <w:spacing w:before="125"/>
        <w:ind w:left="2296" w:right="1843" w:firstLine="0"/>
        <w:jc w:val="center"/>
        <w:rPr>
          <w:b/>
          <w:sz w:val="24"/>
        </w:rPr>
      </w:pPr>
      <w:r>
        <w:rPr>
          <w:b/>
          <w:color w:val="231F20"/>
          <w:sz w:val="24"/>
        </w:rPr>
        <w:t>Online ISSN: 3135-</w:t>
      </w:r>
      <w:r>
        <w:rPr>
          <w:b/>
          <w:color w:val="231F20"/>
          <w:spacing w:val="-4"/>
          <w:sz w:val="24"/>
        </w:rPr>
        <w:t>5579</w:t>
      </w:r>
    </w:p>
    <w:p>
      <w:pPr>
        <w:pStyle w:val="BodyText"/>
        <w:spacing w:before="251"/>
        <w:rPr>
          <w:b/>
        </w:rPr>
      </w:pPr>
    </w:p>
    <w:p>
      <w:pPr>
        <w:spacing w:line="348" w:lineRule="auto" w:before="0"/>
        <w:ind w:left="2296" w:right="1841" w:firstLine="0"/>
        <w:jc w:val="center"/>
        <w:rPr>
          <w:b/>
          <w:sz w:val="24"/>
        </w:rPr>
      </w:pPr>
      <w:r>
        <w:rPr>
          <w:b/>
          <w:color w:val="231F20"/>
          <w:sz w:val="24"/>
        </w:rPr>
        <w:t>Consignment</w:t>
      </w:r>
      <w:r>
        <w:rPr>
          <w:b/>
          <w:color w:val="231F20"/>
          <w:spacing w:val="-9"/>
          <w:sz w:val="24"/>
        </w:rPr>
        <w:t> </w:t>
      </w:r>
      <w:r>
        <w:rPr>
          <w:b/>
          <w:color w:val="231F20"/>
          <w:sz w:val="24"/>
        </w:rPr>
        <w:t>Number</w:t>
      </w:r>
      <w:r>
        <w:rPr>
          <w:b/>
          <w:color w:val="231F20"/>
          <w:spacing w:val="-13"/>
          <w:sz w:val="24"/>
        </w:rPr>
        <w:t> </w:t>
      </w:r>
      <w:r>
        <w:rPr>
          <w:b/>
          <w:color w:val="231F20"/>
          <w:sz w:val="24"/>
        </w:rPr>
        <w:t>in</w:t>
      </w:r>
      <w:r>
        <w:rPr>
          <w:b/>
          <w:color w:val="231F20"/>
          <w:spacing w:val="-10"/>
          <w:sz w:val="24"/>
        </w:rPr>
        <w:t> </w:t>
      </w:r>
      <w:r>
        <w:rPr>
          <w:b/>
          <w:color w:val="231F20"/>
          <w:sz w:val="24"/>
        </w:rPr>
        <w:t>the</w:t>
      </w:r>
      <w:r>
        <w:rPr>
          <w:b/>
          <w:color w:val="231F20"/>
          <w:spacing w:val="-9"/>
          <w:sz w:val="24"/>
        </w:rPr>
        <w:t> </w:t>
      </w:r>
      <w:r>
        <w:rPr>
          <w:b/>
          <w:color w:val="231F20"/>
          <w:sz w:val="24"/>
        </w:rPr>
        <w:t>Housebook and Iraqi Documents: 2953, 2026.</w:t>
      </w:r>
    </w:p>
    <w:p>
      <w:pPr>
        <w:pStyle w:val="BodyText"/>
        <w:spacing w:before="71"/>
        <w:rPr>
          <w:b/>
        </w:rPr>
      </w:pPr>
    </w:p>
    <w:p>
      <w:pPr>
        <w:spacing w:before="0"/>
        <w:ind w:left="2296" w:right="1842" w:firstLine="0"/>
        <w:jc w:val="center"/>
        <w:rPr>
          <w:sz w:val="24"/>
        </w:rPr>
      </w:pPr>
      <w:r>
        <w:rPr>
          <w:b/>
          <w:color w:val="231F20"/>
          <w:sz w:val="24"/>
        </w:rPr>
        <w:t>Email: </w:t>
      </w:r>
      <w:hyperlink r:id="rId10">
        <w:r>
          <w:rPr>
            <w:color w:val="231F20"/>
            <w:spacing w:val="-2"/>
            <w:sz w:val="24"/>
          </w:rPr>
          <w:t>translation@alfkrya.com</w:t>
        </w:r>
      </w:hyperlink>
    </w:p>
    <w:p>
      <w:pPr>
        <w:spacing w:before="69"/>
        <w:ind w:left="2296" w:right="1843" w:firstLine="0"/>
        <w:jc w:val="center"/>
        <w:rPr>
          <w:sz w:val="24"/>
        </w:rPr>
      </w:pPr>
      <w:r>
        <w:rPr>
          <w:b/>
          <w:color w:val="231F20"/>
          <w:sz w:val="24"/>
        </w:rPr>
        <w:t>Mobile: </w:t>
      </w:r>
      <w:r>
        <w:rPr>
          <w:color w:val="231F20"/>
          <w:sz w:val="24"/>
        </w:rPr>
        <w:t>+964 760 247 </w:t>
      </w:r>
      <w:r>
        <w:rPr>
          <w:color w:val="231F20"/>
          <w:spacing w:val="-4"/>
          <w:sz w:val="24"/>
        </w:rPr>
        <w:t>2160</w:t>
      </w:r>
    </w:p>
    <w:p>
      <w:pPr>
        <w:pStyle w:val="BodyText"/>
        <w:spacing w:before="21"/>
        <w:rPr>
          <w:sz w:val="20"/>
        </w:rPr>
      </w:pPr>
      <w:r>
        <w:rPr>
          <w:sz w:val="20"/>
        </w:rPr>
        <w:drawing>
          <wp:anchor distT="0" distB="0" distL="0" distR="0" allowOverlap="1" layoutInCell="1" locked="0" behindDoc="1" simplePos="0" relativeHeight="487589888">
            <wp:simplePos x="0" y="0"/>
            <wp:positionH relativeFrom="page">
              <wp:posOffset>2882978</wp:posOffset>
            </wp:positionH>
            <wp:positionV relativeFrom="paragraph">
              <wp:posOffset>174612</wp:posOffset>
            </wp:positionV>
            <wp:extent cx="866024" cy="1273111"/>
            <wp:effectExtent l="0" t="0" r="0" b="0"/>
            <wp:wrapTopAndBottom/>
            <wp:docPr id="6" name="Image 6"/>
            <wp:cNvGraphicFramePr>
              <a:graphicFrameLocks/>
            </wp:cNvGraphicFramePr>
            <a:graphic>
              <a:graphicData uri="http://schemas.openxmlformats.org/drawingml/2006/picture">
                <pic:pic>
                  <pic:nvPicPr>
                    <pic:cNvPr id="6" name="Image 6"/>
                    <pic:cNvPicPr/>
                  </pic:nvPicPr>
                  <pic:blipFill>
                    <a:blip r:embed="rId11" cstate="print"/>
                    <a:stretch>
                      <a:fillRect/>
                    </a:stretch>
                  </pic:blipFill>
                  <pic:spPr>
                    <a:xfrm>
                      <a:off x="0" y="0"/>
                      <a:ext cx="866024" cy="1273111"/>
                    </a:xfrm>
                    <a:prstGeom prst="rect">
                      <a:avLst/>
                    </a:prstGeom>
                  </pic:spPr>
                </pic:pic>
              </a:graphicData>
            </a:graphic>
          </wp:anchor>
        </w:drawing>
      </w:r>
    </w:p>
    <w:p>
      <w:pPr>
        <w:pStyle w:val="BodyText"/>
        <w:spacing w:after="0"/>
        <w:rPr>
          <w:sz w:val="20"/>
        </w:rPr>
        <w:sectPr>
          <w:type w:val="continuous"/>
          <w:pgSz w:w="9980" w:h="14180"/>
          <w:pgMar w:top="1240" w:bottom="280" w:left="708" w:right="708"/>
        </w:sectPr>
      </w:pPr>
    </w:p>
    <w:p>
      <w:pPr>
        <w:pStyle w:val="BodyText"/>
        <w:rPr>
          <w:sz w:val="36"/>
        </w:rPr>
      </w:pPr>
    </w:p>
    <w:p>
      <w:pPr>
        <w:pStyle w:val="BodyText"/>
        <w:spacing w:before="188"/>
        <w:rPr>
          <w:sz w:val="36"/>
        </w:rPr>
      </w:pPr>
    </w:p>
    <w:p>
      <w:pPr>
        <w:pStyle w:val="Heading1"/>
      </w:pPr>
      <w:r>
        <w:rPr>
          <w:color w:val="231F20"/>
        </w:rPr>
        <w:t>Paper</w:t>
      </w:r>
      <w:r>
        <w:rPr>
          <w:color w:val="231F20"/>
          <w:spacing w:val="-17"/>
        </w:rPr>
        <w:t> </w:t>
      </w:r>
      <w:r>
        <w:rPr>
          <w:color w:val="231F20"/>
        </w:rPr>
        <w:t>Title</w:t>
      </w:r>
      <w:r>
        <w:rPr>
          <w:color w:val="231F20"/>
          <w:spacing w:val="-3"/>
        </w:rPr>
        <w:t> </w:t>
      </w:r>
      <w:r>
        <w:rPr>
          <w:color w:val="231F20"/>
        </w:rPr>
        <w:t>in</w:t>
      </w:r>
      <w:r>
        <w:rPr>
          <w:color w:val="231F20"/>
          <w:spacing w:val="-3"/>
        </w:rPr>
        <w:t> </w:t>
      </w:r>
      <w:r>
        <w:rPr>
          <w:color w:val="231F20"/>
          <w:spacing w:val="-2"/>
        </w:rPr>
        <w:t>English</w:t>
      </w:r>
    </w:p>
    <w:p>
      <w:pPr>
        <w:pStyle w:val="Heading2"/>
      </w:pPr>
      <w:r>
        <w:rPr>
          <w:color w:val="231F20"/>
        </w:rPr>
        <w:t>First</w:t>
      </w:r>
      <w:r>
        <w:rPr>
          <w:color w:val="231F20"/>
          <w:spacing w:val="-1"/>
        </w:rPr>
        <w:t> </w:t>
      </w:r>
      <w:r>
        <w:rPr>
          <w:color w:val="231F20"/>
        </w:rPr>
        <w:t>name and</w:t>
      </w:r>
      <w:r>
        <w:rPr>
          <w:color w:val="231F20"/>
          <w:spacing w:val="-1"/>
        </w:rPr>
        <w:t> </w:t>
      </w:r>
      <w:r>
        <w:rPr>
          <w:color w:val="231F20"/>
        </w:rPr>
        <w:t>Last</w:t>
      </w:r>
      <w:r>
        <w:rPr>
          <w:color w:val="231F20"/>
          <w:spacing w:val="-1"/>
        </w:rPr>
        <w:t> </w:t>
      </w:r>
      <w:r>
        <w:rPr>
          <w:color w:val="231F20"/>
        </w:rPr>
        <w:t>name of </w:t>
      </w:r>
      <w:r>
        <w:rPr>
          <w:color w:val="231F20"/>
          <w:spacing w:val="-2"/>
        </w:rPr>
        <w:t>Researcher</w:t>
      </w:r>
    </w:p>
    <w:p>
      <w:pPr>
        <w:spacing w:before="342"/>
        <w:ind w:left="0" w:right="451" w:firstLine="0"/>
        <w:jc w:val="center"/>
        <w:rPr>
          <w:sz w:val="28"/>
        </w:rPr>
      </w:pPr>
      <w:r>
        <w:rPr>
          <w:color w:val="231F20"/>
          <w:sz w:val="28"/>
        </w:rPr>
        <w:t>University of </w:t>
      </w:r>
      <w:r>
        <w:rPr>
          <w:color w:val="231F20"/>
          <w:spacing w:val="-2"/>
          <w:sz w:val="28"/>
        </w:rPr>
        <w:t>[Name]</w:t>
      </w:r>
    </w:p>
    <w:p>
      <w:pPr>
        <w:pStyle w:val="BodyText"/>
        <w:rPr>
          <w:sz w:val="20"/>
        </w:rPr>
      </w:pPr>
    </w:p>
    <w:p>
      <w:pPr>
        <w:pStyle w:val="BodyText"/>
        <w:rPr>
          <w:sz w:val="20"/>
        </w:rPr>
      </w:pPr>
    </w:p>
    <w:p>
      <w:pPr>
        <w:pStyle w:val="BodyText"/>
        <w:rPr>
          <w:sz w:val="20"/>
        </w:rPr>
      </w:pPr>
    </w:p>
    <w:p>
      <w:pPr>
        <w:pStyle w:val="BodyText"/>
        <w:spacing w:before="119" w:after="1"/>
        <w:rPr>
          <w:sz w:val="20"/>
        </w:rPr>
      </w:pPr>
    </w:p>
    <w:tbl>
      <w:tblPr>
        <w:tblW w:w="0" w:type="auto"/>
        <w:jc w:val="left"/>
        <w:tblInd w:w="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650"/>
        <w:gridCol w:w="2400"/>
      </w:tblGrid>
      <w:tr>
        <w:trPr>
          <w:trHeight w:val="460" w:hRule="atLeast"/>
        </w:trPr>
        <w:tc>
          <w:tcPr>
            <w:tcW w:w="5650" w:type="dxa"/>
            <w:shd w:val="clear" w:color="auto" w:fill="E2EAD3"/>
          </w:tcPr>
          <w:p>
            <w:pPr>
              <w:pStyle w:val="TableParagraph"/>
              <w:spacing w:before="145"/>
              <w:rPr>
                <w:b/>
                <w:sz w:val="24"/>
              </w:rPr>
            </w:pPr>
            <w:r>
              <w:rPr>
                <w:b/>
                <w:color w:val="231F20"/>
                <w:spacing w:val="-2"/>
                <w:sz w:val="24"/>
              </w:rPr>
              <w:t>Abstract:</w:t>
            </w:r>
          </w:p>
        </w:tc>
        <w:tc>
          <w:tcPr>
            <w:tcW w:w="2400" w:type="dxa"/>
            <w:shd w:val="clear" w:color="auto" w:fill="E2E1DF"/>
          </w:tcPr>
          <w:p>
            <w:pPr>
              <w:pStyle w:val="TableParagraph"/>
              <w:spacing w:before="145"/>
              <w:ind w:left="57"/>
              <w:rPr>
                <w:b/>
                <w:sz w:val="24"/>
              </w:rPr>
            </w:pPr>
            <w:r>
              <w:rPr>
                <w:b/>
                <w:color w:val="231F20"/>
                <w:spacing w:val="-2"/>
                <w:sz w:val="24"/>
              </w:rPr>
              <w:t>Keywords:</w:t>
            </w:r>
          </w:p>
        </w:tc>
      </w:tr>
      <w:tr>
        <w:trPr>
          <w:trHeight w:val="7561" w:hRule="atLeast"/>
        </w:trPr>
        <w:tc>
          <w:tcPr>
            <w:tcW w:w="5650" w:type="dxa"/>
            <w:shd w:val="clear" w:color="auto" w:fill="E2EAD3"/>
          </w:tcPr>
          <w:p>
            <w:pPr>
              <w:pStyle w:val="TableParagraph"/>
              <w:spacing w:line="249" w:lineRule="auto"/>
              <w:ind w:right="53"/>
              <w:jc w:val="both"/>
              <w:rPr>
                <w:sz w:val="24"/>
              </w:rPr>
            </w:pPr>
            <w:r>
              <w:rPr>
                <w:color w:val="231F20"/>
                <w:sz w:val="24"/>
              </w:rPr>
              <w:t>In Cultural Security conferences and tea party drawing room discussions, there seems to be much concern about two particular issues on the subject: the articulation of an </w:t>
            </w:r>
            <w:r>
              <w:rPr>
                <w:color w:val="231F20"/>
                <w:spacing w:val="-2"/>
                <w:sz w:val="24"/>
              </w:rPr>
              <w:t>accurate</w:t>
            </w:r>
            <w:r>
              <w:rPr>
                <w:color w:val="231F20"/>
                <w:spacing w:val="-13"/>
                <w:sz w:val="24"/>
              </w:rPr>
              <w:t> </w:t>
            </w:r>
            <w:r>
              <w:rPr>
                <w:color w:val="231F20"/>
                <w:spacing w:val="-2"/>
                <w:sz w:val="24"/>
              </w:rPr>
              <w:t>definition</w:t>
            </w:r>
            <w:r>
              <w:rPr>
                <w:color w:val="231F20"/>
                <w:spacing w:val="-13"/>
                <w:sz w:val="24"/>
              </w:rPr>
              <w:t> </w:t>
            </w:r>
            <w:r>
              <w:rPr>
                <w:color w:val="231F20"/>
                <w:spacing w:val="-2"/>
                <w:sz w:val="24"/>
              </w:rPr>
              <w:t>of</w:t>
            </w:r>
            <w:r>
              <w:rPr>
                <w:color w:val="231F20"/>
                <w:spacing w:val="-13"/>
                <w:sz w:val="24"/>
              </w:rPr>
              <w:t> </w:t>
            </w:r>
            <w:r>
              <w:rPr>
                <w:color w:val="231F20"/>
                <w:spacing w:val="-2"/>
                <w:sz w:val="24"/>
              </w:rPr>
              <w:t>‘culture’,</w:t>
            </w:r>
            <w:r>
              <w:rPr>
                <w:color w:val="231F20"/>
                <w:spacing w:val="-13"/>
                <w:sz w:val="24"/>
              </w:rPr>
              <w:t> </w:t>
            </w:r>
            <w:r>
              <w:rPr>
                <w:color w:val="231F20"/>
                <w:spacing w:val="-2"/>
                <w:sz w:val="24"/>
              </w:rPr>
              <w:t>and</w:t>
            </w:r>
            <w:r>
              <w:rPr>
                <w:color w:val="231F20"/>
                <w:spacing w:val="-13"/>
                <w:sz w:val="24"/>
              </w:rPr>
              <w:t> </w:t>
            </w:r>
            <w:r>
              <w:rPr>
                <w:color w:val="231F20"/>
                <w:spacing w:val="-2"/>
                <w:sz w:val="24"/>
              </w:rPr>
              <w:t>identifying</w:t>
            </w:r>
            <w:r>
              <w:rPr>
                <w:color w:val="231F20"/>
                <w:spacing w:val="-13"/>
                <w:sz w:val="24"/>
              </w:rPr>
              <w:t> </w:t>
            </w:r>
            <w:r>
              <w:rPr>
                <w:color w:val="231F20"/>
                <w:spacing w:val="-2"/>
                <w:sz w:val="24"/>
              </w:rPr>
              <w:t>the</w:t>
            </w:r>
            <w:r>
              <w:rPr>
                <w:color w:val="231F20"/>
                <w:spacing w:val="-13"/>
                <w:sz w:val="24"/>
              </w:rPr>
              <w:t> </w:t>
            </w:r>
            <w:r>
              <w:rPr>
                <w:color w:val="231F20"/>
                <w:spacing w:val="-2"/>
                <w:sz w:val="24"/>
              </w:rPr>
              <w:t>external </w:t>
            </w:r>
            <w:r>
              <w:rPr>
                <w:color w:val="231F20"/>
                <w:sz w:val="24"/>
              </w:rPr>
              <w:t>threats</w:t>
            </w:r>
            <w:r>
              <w:rPr>
                <w:color w:val="231F20"/>
                <w:spacing w:val="-12"/>
                <w:sz w:val="24"/>
              </w:rPr>
              <w:t> </w:t>
            </w:r>
            <w:r>
              <w:rPr>
                <w:color w:val="231F20"/>
                <w:sz w:val="24"/>
              </w:rPr>
              <w:t>to</w:t>
            </w:r>
            <w:r>
              <w:rPr>
                <w:color w:val="231F20"/>
                <w:spacing w:val="-12"/>
                <w:sz w:val="24"/>
              </w:rPr>
              <w:t> </w:t>
            </w:r>
            <w:r>
              <w:rPr>
                <w:color w:val="231F20"/>
                <w:sz w:val="24"/>
              </w:rPr>
              <w:t>the</w:t>
            </w:r>
            <w:r>
              <w:rPr>
                <w:color w:val="231F20"/>
                <w:spacing w:val="-12"/>
                <w:sz w:val="24"/>
              </w:rPr>
              <w:t> </w:t>
            </w:r>
            <w:r>
              <w:rPr>
                <w:color w:val="231F20"/>
                <w:sz w:val="24"/>
              </w:rPr>
              <w:t>same.</w:t>
            </w:r>
            <w:r>
              <w:rPr>
                <w:color w:val="231F20"/>
                <w:spacing w:val="-12"/>
                <w:sz w:val="24"/>
              </w:rPr>
              <w:t> </w:t>
            </w:r>
            <w:r>
              <w:rPr>
                <w:color w:val="231F20"/>
                <w:sz w:val="24"/>
              </w:rPr>
              <w:t>Extremely</w:t>
            </w:r>
            <w:r>
              <w:rPr>
                <w:color w:val="231F20"/>
                <w:spacing w:val="-12"/>
                <w:sz w:val="24"/>
              </w:rPr>
              <w:t> </w:t>
            </w:r>
            <w:r>
              <w:rPr>
                <w:color w:val="231F20"/>
                <w:sz w:val="24"/>
              </w:rPr>
              <w:t>complicated</w:t>
            </w:r>
            <w:r>
              <w:rPr>
                <w:color w:val="231F20"/>
                <w:spacing w:val="-13"/>
                <w:sz w:val="24"/>
              </w:rPr>
              <w:t> </w:t>
            </w:r>
            <w:r>
              <w:rPr>
                <w:color w:val="231F20"/>
                <w:sz w:val="24"/>
              </w:rPr>
              <w:t>definitions</w:t>
            </w:r>
            <w:r>
              <w:rPr>
                <w:color w:val="231F20"/>
                <w:spacing w:val="-12"/>
                <w:sz w:val="24"/>
              </w:rPr>
              <w:t> </w:t>
            </w:r>
            <w:r>
              <w:rPr>
                <w:color w:val="231F20"/>
                <w:sz w:val="24"/>
              </w:rPr>
              <w:t>are obsessed</w:t>
            </w:r>
            <w:r>
              <w:rPr>
                <w:color w:val="231F20"/>
                <w:spacing w:val="-12"/>
                <w:sz w:val="24"/>
              </w:rPr>
              <w:t> </w:t>
            </w:r>
            <w:r>
              <w:rPr>
                <w:color w:val="231F20"/>
                <w:sz w:val="24"/>
              </w:rPr>
              <w:t>over,</w:t>
            </w:r>
            <w:r>
              <w:rPr>
                <w:color w:val="231F20"/>
                <w:spacing w:val="-12"/>
                <w:sz w:val="24"/>
              </w:rPr>
              <w:t> </w:t>
            </w:r>
            <w:r>
              <w:rPr>
                <w:color w:val="231F20"/>
                <w:sz w:val="24"/>
              </w:rPr>
              <w:t>and</w:t>
            </w:r>
            <w:r>
              <w:rPr>
                <w:color w:val="231F20"/>
                <w:spacing w:val="-12"/>
                <w:sz w:val="24"/>
              </w:rPr>
              <w:t> </w:t>
            </w:r>
            <w:r>
              <w:rPr>
                <w:color w:val="231F20"/>
                <w:sz w:val="24"/>
              </w:rPr>
              <w:t>thus,</w:t>
            </w:r>
            <w:r>
              <w:rPr>
                <w:color w:val="231F20"/>
                <w:spacing w:val="-12"/>
                <w:sz w:val="24"/>
              </w:rPr>
              <w:t> </w:t>
            </w:r>
            <w:r>
              <w:rPr>
                <w:color w:val="231F20"/>
                <w:sz w:val="24"/>
              </w:rPr>
              <w:t>much</w:t>
            </w:r>
            <w:r>
              <w:rPr>
                <w:color w:val="231F20"/>
                <w:spacing w:val="-12"/>
                <w:sz w:val="24"/>
              </w:rPr>
              <w:t> </w:t>
            </w:r>
            <w:r>
              <w:rPr>
                <w:color w:val="231F20"/>
                <w:sz w:val="24"/>
              </w:rPr>
              <w:t>time</w:t>
            </w:r>
            <w:r>
              <w:rPr>
                <w:color w:val="231F20"/>
                <w:spacing w:val="-13"/>
                <w:sz w:val="24"/>
              </w:rPr>
              <w:t> </w:t>
            </w:r>
            <w:r>
              <w:rPr>
                <w:color w:val="231F20"/>
                <w:sz w:val="24"/>
              </w:rPr>
              <w:t>and</w:t>
            </w:r>
            <w:r>
              <w:rPr>
                <w:color w:val="231F20"/>
                <w:spacing w:val="-12"/>
                <w:sz w:val="24"/>
              </w:rPr>
              <w:t> </w:t>
            </w:r>
            <w:r>
              <w:rPr>
                <w:color w:val="231F20"/>
                <w:sz w:val="24"/>
              </w:rPr>
              <w:t>effort</w:t>
            </w:r>
            <w:r>
              <w:rPr>
                <w:color w:val="231F20"/>
                <w:spacing w:val="-12"/>
                <w:sz w:val="24"/>
              </w:rPr>
              <w:t> </w:t>
            </w:r>
            <w:r>
              <w:rPr>
                <w:color w:val="231F20"/>
                <w:sz w:val="24"/>
              </w:rPr>
              <w:t>is</w:t>
            </w:r>
            <w:r>
              <w:rPr>
                <w:color w:val="231F20"/>
                <w:spacing w:val="-13"/>
                <w:sz w:val="24"/>
              </w:rPr>
              <w:t> </w:t>
            </w:r>
            <w:r>
              <w:rPr>
                <w:color w:val="231F20"/>
                <w:sz w:val="24"/>
              </w:rPr>
              <w:t>expended on what seems to be an endless pursuit.</w:t>
            </w:r>
          </w:p>
          <w:p>
            <w:pPr>
              <w:pStyle w:val="TableParagraph"/>
              <w:spacing w:line="249" w:lineRule="auto" w:before="7"/>
              <w:ind w:right="54"/>
              <w:jc w:val="both"/>
              <w:rPr>
                <w:sz w:val="24"/>
              </w:rPr>
            </w:pPr>
            <w:r>
              <w:rPr>
                <w:color w:val="231F20"/>
                <w:sz w:val="24"/>
              </w:rPr>
              <w:t>The</w:t>
            </w:r>
            <w:r>
              <w:rPr>
                <w:color w:val="231F20"/>
                <w:spacing w:val="-15"/>
                <w:sz w:val="24"/>
              </w:rPr>
              <w:t> </w:t>
            </w:r>
            <w:r>
              <w:rPr>
                <w:color w:val="231F20"/>
                <w:sz w:val="24"/>
              </w:rPr>
              <w:t>United</w:t>
            </w:r>
            <w:r>
              <w:rPr>
                <w:color w:val="231F20"/>
                <w:spacing w:val="-15"/>
                <w:sz w:val="24"/>
              </w:rPr>
              <w:t> </w:t>
            </w:r>
            <w:r>
              <w:rPr>
                <w:color w:val="231F20"/>
                <w:sz w:val="24"/>
              </w:rPr>
              <w:t>Nations</w:t>
            </w:r>
            <w:r>
              <w:rPr>
                <w:color w:val="231F20"/>
                <w:spacing w:val="-15"/>
                <w:sz w:val="24"/>
              </w:rPr>
              <w:t> </w:t>
            </w:r>
            <w:r>
              <w:rPr>
                <w:color w:val="231F20"/>
                <w:sz w:val="24"/>
              </w:rPr>
              <w:t>may</w:t>
            </w:r>
            <w:r>
              <w:rPr>
                <w:color w:val="231F20"/>
                <w:spacing w:val="-15"/>
                <w:sz w:val="24"/>
              </w:rPr>
              <w:t> </w:t>
            </w:r>
            <w:r>
              <w:rPr>
                <w:color w:val="231F20"/>
                <w:sz w:val="24"/>
              </w:rPr>
              <w:t>define</w:t>
            </w:r>
            <w:r>
              <w:rPr>
                <w:color w:val="231F20"/>
                <w:spacing w:val="-15"/>
                <w:sz w:val="24"/>
              </w:rPr>
              <w:t> </w:t>
            </w:r>
            <w:r>
              <w:rPr>
                <w:color w:val="231F20"/>
                <w:sz w:val="24"/>
              </w:rPr>
              <w:t>culture</w:t>
            </w:r>
            <w:r>
              <w:rPr>
                <w:color w:val="231F20"/>
                <w:spacing w:val="-15"/>
                <w:sz w:val="24"/>
              </w:rPr>
              <w:t> </w:t>
            </w:r>
            <w:r>
              <w:rPr>
                <w:color w:val="231F20"/>
                <w:sz w:val="24"/>
              </w:rPr>
              <w:t>in</w:t>
            </w:r>
            <w:r>
              <w:rPr>
                <w:color w:val="231F20"/>
                <w:spacing w:val="-15"/>
                <w:sz w:val="24"/>
              </w:rPr>
              <w:t> </w:t>
            </w:r>
            <w:r>
              <w:rPr>
                <w:color w:val="231F20"/>
                <w:sz w:val="24"/>
              </w:rPr>
              <w:t>a</w:t>
            </w:r>
            <w:r>
              <w:rPr>
                <w:color w:val="231F20"/>
                <w:spacing w:val="-15"/>
                <w:sz w:val="24"/>
              </w:rPr>
              <w:t> </w:t>
            </w:r>
            <w:r>
              <w:rPr>
                <w:color w:val="231F20"/>
                <w:sz w:val="24"/>
              </w:rPr>
              <w:t>particular</w:t>
            </w:r>
            <w:r>
              <w:rPr>
                <w:color w:val="231F20"/>
                <w:spacing w:val="-15"/>
                <w:sz w:val="24"/>
              </w:rPr>
              <w:t> </w:t>
            </w:r>
            <w:r>
              <w:rPr>
                <w:color w:val="231F20"/>
                <w:sz w:val="24"/>
              </w:rPr>
              <w:t>way, dictionaries</w:t>
            </w:r>
            <w:r>
              <w:rPr>
                <w:color w:val="231F20"/>
                <w:spacing w:val="-15"/>
                <w:sz w:val="24"/>
              </w:rPr>
              <w:t> </w:t>
            </w:r>
            <w:r>
              <w:rPr>
                <w:color w:val="231F20"/>
                <w:sz w:val="24"/>
              </w:rPr>
              <w:t>in</w:t>
            </w:r>
            <w:r>
              <w:rPr>
                <w:color w:val="231F20"/>
                <w:spacing w:val="-15"/>
                <w:sz w:val="24"/>
              </w:rPr>
              <w:t> </w:t>
            </w:r>
            <w:r>
              <w:rPr>
                <w:color w:val="231F20"/>
                <w:sz w:val="24"/>
              </w:rPr>
              <w:t>another</w:t>
            </w:r>
            <w:r>
              <w:rPr>
                <w:color w:val="231F20"/>
                <w:spacing w:val="-15"/>
                <w:sz w:val="24"/>
              </w:rPr>
              <w:t> </w:t>
            </w:r>
            <w:r>
              <w:rPr>
                <w:color w:val="231F20"/>
                <w:sz w:val="24"/>
              </w:rPr>
              <w:t>and</w:t>
            </w:r>
            <w:r>
              <w:rPr>
                <w:color w:val="231F20"/>
                <w:spacing w:val="-15"/>
                <w:sz w:val="24"/>
              </w:rPr>
              <w:t> </w:t>
            </w:r>
            <w:r>
              <w:rPr>
                <w:color w:val="231F20"/>
                <w:sz w:val="24"/>
              </w:rPr>
              <w:t>learned</w:t>
            </w:r>
            <w:r>
              <w:rPr>
                <w:color w:val="231F20"/>
                <w:spacing w:val="-15"/>
                <w:sz w:val="24"/>
              </w:rPr>
              <w:t> </w:t>
            </w:r>
            <w:r>
              <w:rPr>
                <w:color w:val="231F20"/>
                <w:sz w:val="24"/>
              </w:rPr>
              <w:t>professors</w:t>
            </w:r>
            <w:r>
              <w:rPr>
                <w:color w:val="231F20"/>
                <w:spacing w:val="-15"/>
                <w:sz w:val="24"/>
              </w:rPr>
              <w:t> </w:t>
            </w:r>
            <w:r>
              <w:rPr>
                <w:color w:val="231F20"/>
                <w:sz w:val="24"/>
              </w:rPr>
              <w:t>in</w:t>
            </w:r>
            <w:r>
              <w:rPr>
                <w:color w:val="231F20"/>
                <w:spacing w:val="-15"/>
                <w:sz w:val="24"/>
              </w:rPr>
              <w:t> </w:t>
            </w:r>
            <w:r>
              <w:rPr>
                <w:color w:val="231F20"/>
                <w:sz w:val="24"/>
              </w:rPr>
              <w:t>their</w:t>
            </w:r>
            <w:r>
              <w:rPr>
                <w:color w:val="231F20"/>
                <w:spacing w:val="-15"/>
                <w:sz w:val="24"/>
              </w:rPr>
              <w:t> </w:t>
            </w:r>
            <w:r>
              <w:rPr>
                <w:color w:val="231F20"/>
                <w:sz w:val="24"/>
              </w:rPr>
              <w:t>way, but in the wake of this intellectual wrestling, the </w:t>
            </w:r>
            <w:r>
              <w:rPr>
                <w:color w:val="231F20"/>
                <w:sz w:val="24"/>
              </w:rPr>
              <w:t>bottom line is that whatever it may entail, culture is, simply put,</w:t>
            </w:r>
            <w:r>
              <w:rPr>
                <w:color w:val="231F20"/>
                <w:spacing w:val="40"/>
                <w:sz w:val="24"/>
              </w:rPr>
              <w:t> </w:t>
            </w:r>
            <w:r>
              <w:rPr>
                <w:color w:val="231F20"/>
                <w:sz w:val="24"/>
              </w:rPr>
              <w:t>a way of life.</w:t>
            </w:r>
          </w:p>
          <w:p>
            <w:pPr>
              <w:pStyle w:val="TableParagraph"/>
              <w:spacing w:line="249" w:lineRule="auto" w:before="5"/>
              <w:ind w:right="54"/>
              <w:jc w:val="both"/>
              <w:rPr>
                <w:sz w:val="24"/>
              </w:rPr>
            </w:pPr>
            <w:r>
              <w:rPr>
                <w:color w:val="231F20"/>
                <w:sz w:val="24"/>
              </w:rPr>
              <w:t>Then, in the twists and turns of the intellectual jousting regarding what aspects of the human existence may be included in or excluded from it, the issue of security </w:t>
            </w:r>
            <w:r>
              <w:rPr>
                <w:color w:val="231F20"/>
                <w:sz w:val="24"/>
              </w:rPr>
              <w:t>is considered, and the default stress seems to primarily be placed</w:t>
            </w:r>
            <w:r>
              <w:rPr>
                <w:color w:val="231F20"/>
                <w:spacing w:val="-15"/>
                <w:sz w:val="24"/>
              </w:rPr>
              <w:t> </w:t>
            </w:r>
            <w:r>
              <w:rPr>
                <w:color w:val="231F20"/>
                <w:sz w:val="24"/>
              </w:rPr>
              <w:t>on</w:t>
            </w:r>
            <w:r>
              <w:rPr>
                <w:color w:val="231F20"/>
                <w:spacing w:val="-14"/>
                <w:sz w:val="24"/>
              </w:rPr>
              <w:t> </w:t>
            </w:r>
            <w:r>
              <w:rPr>
                <w:color w:val="231F20"/>
                <w:sz w:val="24"/>
              </w:rPr>
              <w:t>the</w:t>
            </w:r>
            <w:r>
              <w:rPr>
                <w:color w:val="231F20"/>
                <w:spacing w:val="-9"/>
                <w:sz w:val="24"/>
              </w:rPr>
              <w:t> </w:t>
            </w:r>
            <w:r>
              <w:rPr>
                <w:color w:val="231F20"/>
                <w:sz w:val="24"/>
              </w:rPr>
              <w:t>‘external’</w:t>
            </w:r>
            <w:r>
              <w:rPr>
                <w:color w:val="231F20"/>
                <w:spacing w:val="-15"/>
                <w:sz w:val="24"/>
              </w:rPr>
              <w:t> </w:t>
            </w:r>
            <w:r>
              <w:rPr>
                <w:color w:val="231F20"/>
                <w:sz w:val="24"/>
              </w:rPr>
              <w:t>forces</w:t>
            </w:r>
            <w:r>
              <w:rPr>
                <w:color w:val="231F20"/>
                <w:spacing w:val="-9"/>
                <w:sz w:val="24"/>
              </w:rPr>
              <w:t> </w:t>
            </w:r>
            <w:r>
              <w:rPr>
                <w:color w:val="231F20"/>
                <w:sz w:val="24"/>
              </w:rPr>
              <w:t>as</w:t>
            </w:r>
            <w:r>
              <w:rPr>
                <w:color w:val="231F20"/>
                <w:spacing w:val="-9"/>
                <w:sz w:val="24"/>
              </w:rPr>
              <w:t> </w:t>
            </w:r>
            <w:r>
              <w:rPr>
                <w:color w:val="231F20"/>
                <w:sz w:val="24"/>
              </w:rPr>
              <w:t>being</w:t>
            </w:r>
            <w:r>
              <w:rPr>
                <w:color w:val="231F20"/>
                <w:spacing w:val="-9"/>
                <w:sz w:val="24"/>
              </w:rPr>
              <w:t> </w:t>
            </w:r>
            <w:r>
              <w:rPr>
                <w:color w:val="231F20"/>
                <w:sz w:val="24"/>
              </w:rPr>
              <w:t>the</w:t>
            </w:r>
            <w:r>
              <w:rPr>
                <w:color w:val="231F20"/>
                <w:spacing w:val="-9"/>
                <w:sz w:val="24"/>
              </w:rPr>
              <w:t> </w:t>
            </w:r>
            <w:r>
              <w:rPr>
                <w:color w:val="231F20"/>
                <w:sz w:val="24"/>
              </w:rPr>
              <w:t>greatest</w:t>
            </w:r>
            <w:r>
              <w:rPr>
                <w:color w:val="231F20"/>
                <w:spacing w:val="-9"/>
                <w:sz w:val="24"/>
              </w:rPr>
              <w:t> </w:t>
            </w:r>
            <w:r>
              <w:rPr>
                <w:color w:val="231F20"/>
                <w:sz w:val="24"/>
              </w:rPr>
              <w:t>threat. It is rare for one to hear participants and others who are concerned about their cultural security, to lay equal, let alone</w:t>
            </w:r>
            <w:r>
              <w:rPr>
                <w:color w:val="231F20"/>
                <w:spacing w:val="-3"/>
                <w:sz w:val="24"/>
              </w:rPr>
              <w:t> </w:t>
            </w:r>
            <w:r>
              <w:rPr>
                <w:color w:val="231F20"/>
                <w:sz w:val="24"/>
              </w:rPr>
              <w:t>greater,</w:t>
            </w:r>
            <w:r>
              <w:rPr>
                <w:color w:val="231F20"/>
                <w:spacing w:val="-3"/>
                <w:sz w:val="24"/>
              </w:rPr>
              <w:t> </w:t>
            </w:r>
            <w:r>
              <w:rPr>
                <w:color w:val="231F20"/>
                <w:sz w:val="24"/>
              </w:rPr>
              <w:t>stress</w:t>
            </w:r>
            <w:r>
              <w:rPr>
                <w:color w:val="231F20"/>
                <w:spacing w:val="-3"/>
                <w:sz w:val="24"/>
              </w:rPr>
              <w:t> </w:t>
            </w:r>
            <w:r>
              <w:rPr>
                <w:color w:val="231F20"/>
                <w:sz w:val="24"/>
              </w:rPr>
              <w:t>on</w:t>
            </w:r>
            <w:r>
              <w:rPr>
                <w:color w:val="231F20"/>
                <w:spacing w:val="-3"/>
                <w:sz w:val="24"/>
              </w:rPr>
              <w:t> </w:t>
            </w:r>
            <w:r>
              <w:rPr>
                <w:color w:val="231F20"/>
                <w:sz w:val="24"/>
              </w:rPr>
              <w:t>the</w:t>
            </w:r>
            <w:r>
              <w:rPr>
                <w:color w:val="231F20"/>
                <w:spacing w:val="-3"/>
                <w:sz w:val="24"/>
              </w:rPr>
              <w:t> </w:t>
            </w:r>
            <w:r>
              <w:rPr>
                <w:color w:val="231F20"/>
                <w:sz w:val="24"/>
              </w:rPr>
              <w:t>factors</w:t>
            </w:r>
            <w:r>
              <w:rPr>
                <w:color w:val="231F20"/>
                <w:spacing w:val="-3"/>
                <w:sz w:val="24"/>
              </w:rPr>
              <w:t> </w:t>
            </w:r>
            <w:r>
              <w:rPr>
                <w:color w:val="231F20"/>
                <w:sz w:val="24"/>
              </w:rPr>
              <w:t>of</w:t>
            </w:r>
            <w:r>
              <w:rPr>
                <w:color w:val="231F20"/>
                <w:spacing w:val="-3"/>
                <w:sz w:val="24"/>
              </w:rPr>
              <w:t> </w:t>
            </w:r>
            <w:r>
              <w:rPr>
                <w:color w:val="231F20"/>
                <w:sz w:val="24"/>
              </w:rPr>
              <w:t>the</w:t>
            </w:r>
            <w:r>
              <w:rPr>
                <w:color w:val="231F20"/>
                <w:spacing w:val="-3"/>
                <w:sz w:val="24"/>
              </w:rPr>
              <w:t> </w:t>
            </w:r>
            <w:r>
              <w:rPr>
                <w:color w:val="231F20"/>
                <w:sz w:val="24"/>
              </w:rPr>
              <w:t>internal</w:t>
            </w:r>
            <w:r>
              <w:rPr>
                <w:color w:val="231F20"/>
                <w:spacing w:val="-3"/>
                <w:sz w:val="24"/>
              </w:rPr>
              <w:t> </w:t>
            </w:r>
            <w:r>
              <w:rPr>
                <w:color w:val="231F20"/>
                <w:sz w:val="24"/>
              </w:rPr>
              <w:t>threat</w:t>
            </w:r>
            <w:r>
              <w:rPr>
                <w:color w:val="231F20"/>
                <w:spacing w:val="-3"/>
                <w:sz w:val="24"/>
              </w:rPr>
              <w:t> </w:t>
            </w:r>
            <w:r>
              <w:rPr>
                <w:color w:val="231F20"/>
                <w:sz w:val="24"/>
              </w:rPr>
              <w:t>to their</w:t>
            </w:r>
            <w:r>
              <w:rPr>
                <w:color w:val="231F20"/>
                <w:spacing w:val="40"/>
                <w:sz w:val="24"/>
              </w:rPr>
              <w:t> </w:t>
            </w:r>
            <w:r>
              <w:rPr>
                <w:color w:val="231F20"/>
                <w:sz w:val="24"/>
              </w:rPr>
              <w:t>culture.</w:t>
            </w:r>
          </w:p>
        </w:tc>
        <w:tc>
          <w:tcPr>
            <w:tcW w:w="2400" w:type="dxa"/>
            <w:shd w:val="clear" w:color="auto" w:fill="E2E1DF"/>
          </w:tcPr>
          <w:p>
            <w:pPr>
              <w:pStyle w:val="TableParagraph"/>
              <w:spacing w:line="249" w:lineRule="auto"/>
              <w:ind w:left="57" w:right="45"/>
              <w:rPr>
                <w:sz w:val="24"/>
              </w:rPr>
            </w:pPr>
            <w:r>
              <w:rPr>
                <w:color w:val="231F20"/>
                <w:sz w:val="24"/>
              </w:rPr>
              <w:t>cultural security, extremism, Maslow’s Hierarchy of Needs, White Caucasian professionals, religio-cultural</w:t>
            </w:r>
            <w:r>
              <w:rPr>
                <w:color w:val="231F20"/>
                <w:spacing w:val="-15"/>
                <w:sz w:val="24"/>
              </w:rPr>
              <w:t> </w:t>
            </w:r>
            <w:r>
              <w:rPr>
                <w:color w:val="231F20"/>
                <w:sz w:val="24"/>
              </w:rPr>
              <w:t>encroachments.</w:t>
            </w:r>
          </w:p>
        </w:tc>
      </w:tr>
    </w:tbl>
    <w:p>
      <w:pPr>
        <w:pStyle w:val="TableParagraph"/>
        <w:spacing w:after="0" w:line="249" w:lineRule="auto"/>
        <w:rPr>
          <w:sz w:val="24"/>
        </w:rPr>
        <w:sectPr>
          <w:headerReference w:type="even" r:id="rId12"/>
          <w:headerReference w:type="default" r:id="rId13"/>
          <w:footerReference w:type="even" r:id="rId14"/>
          <w:footerReference w:type="default" r:id="rId15"/>
          <w:pgSz w:w="9980" w:h="14180"/>
          <w:pgMar w:header="488" w:footer="820" w:top="940" w:bottom="1020" w:left="708" w:right="708"/>
          <w:pgNumType w:start="2"/>
        </w:sectPr>
      </w:pPr>
    </w:p>
    <w:p>
      <w:pPr>
        <w:pStyle w:val="BodyText"/>
        <w:spacing w:line="312" w:lineRule="auto" w:before="132"/>
        <w:ind w:left="709" w:right="253"/>
        <w:jc w:val="both"/>
      </w:pPr>
      <w:r>
        <w:rPr>
          <w:color w:val="231F20"/>
        </w:rPr>
        <w:t>In Cultural Security conferences and tea party drawing room discussions,</w:t>
      </w:r>
      <w:r>
        <w:rPr>
          <w:color w:val="231F20"/>
          <w:spacing w:val="80"/>
        </w:rPr>
        <w:t> </w:t>
      </w:r>
      <w:r>
        <w:rPr>
          <w:color w:val="231F20"/>
        </w:rPr>
        <w:t>there seems to be much concern about two particular issues on the subject: the articulation of an accurate definition of ‘culture’, and identifying the </w:t>
      </w:r>
      <w:r>
        <w:rPr>
          <w:color w:val="231F20"/>
        </w:rPr>
        <w:t>external threats to the same. Extremely complicated definitions are obsessed over, and thus,</w:t>
      </w:r>
      <w:r>
        <w:rPr>
          <w:color w:val="231F20"/>
          <w:spacing w:val="-1"/>
        </w:rPr>
        <w:t> </w:t>
      </w:r>
      <w:r>
        <w:rPr>
          <w:color w:val="231F20"/>
        </w:rPr>
        <w:t>much time and effort</w:t>
      </w:r>
      <w:r>
        <w:rPr>
          <w:color w:val="231F20"/>
          <w:spacing w:val="-1"/>
        </w:rPr>
        <w:t> </w:t>
      </w:r>
      <w:r>
        <w:rPr>
          <w:color w:val="231F20"/>
        </w:rPr>
        <w:t>is expended on what seems</w:t>
      </w:r>
      <w:r>
        <w:rPr>
          <w:color w:val="231F20"/>
          <w:spacing w:val="-1"/>
        </w:rPr>
        <w:t> </w:t>
      </w:r>
      <w:r>
        <w:rPr>
          <w:color w:val="231F20"/>
        </w:rPr>
        <w:t>to be an endless </w:t>
      </w:r>
      <w:r>
        <w:rPr>
          <w:color w:val="231F20"/>
          <w:spacing w:val="-2"/>
        </w:rPr>
        <w:t>pursuit.</w:t>
      </w:r>
    </w:p>
    <w:p>
      <w:pPr>
        <w:pStyle w:val="BodyText"/>
        <w:spacing w:line="312" w:lineRule="auto" w:before="176"/>
        <w:ind w:left="709" w:right="253"/>
        <w:jc w:val="both"/>
      </w:pPr>
      <w:r>
        <w:rPr>
          <w:color w:val="231F20"/>
        </w:rPr>
        <w:t>The United Nations may defineculture in a particular way, dictionaries in anotherand learned professors in their way, but in the wake of this intellectual wrestling, the bottom line isthat whatever it may entail, culture is, simply </w:t>
      </w:r>
      <w:r>
        <w:rPr>
          <w:color w:val="231F20"/>
        </w:rPr>
        <w:t>put,</w:t>
      </w:r>
      <w:r>
        <w:rPr>
          <w:color w:val="231F20"/>
          <w:spacing w:val="40"/>
        </w:rPr>
        <w:t> </w:t>
      </w:r>
      <w:r>
        <w:rPr>
          <w:color w:val="231F20"/>
        </w:rPr>
        <w:t>a way of life.</w:t>
      </w:r>
    </w:p>
    <w:p>
      <w:pPr>
        <w:pStyle w:val="BodyText"/>
        <w:spacing w:line="312" w:lineRule="auto" w:before="175"/>
        <w:ind w:left="709" w:right="253"/>
        <w:jc w:val="both"/>
      </w:pPr>
      <w:r>
        <w:rPr>
          <w:color w:val="231F20"/>
        </w:rPr>
        <w:t>Then, in the twists and turns of the intellectual jousting regarding what aspects of the human existence may be included in or excluded from it, the issue</w:t>
      </w:r>
      <w:r>
        <w:rPr>
          <w:color w:val="231F20"/>
          <w:spacing w:val="40"/>
        </w:rPr>
        <w:t> </w:t>
      </w:r>
      <w:r>
        <w:rPr>
          <w:color w:val="231F20"/>
        </w:rPr>
        <w:t>of security</w:t>
      </w:r>
      <w:r>
        <w:rPr>
          <w:color w:val="231F20"/>
          <w:spacing w:val="-6"/>
        </w:rPr>
        <w:t> </w:t>
      </w:r>
      <w:r>
        <w:rPr>
          <w:color w:val="231F20"/>
        </w:rPr>
        <w:t>is</w:t>
      </w:r>
      <w:r>
        <w:rPr>
          <w:color w:val="231F20"/>
          <w:spacing w:val="-6"/>
        </w:rPr>
        <w:t> </w:t>
      </w:r>
      <w:r>
        <w:rPr>
          <w:color w:val="231F20"/>
        </w:rPr>
        <w:t>considered,</w:t>
      </w:r>
      <w:r>
        <w:rPr>
          <w:color w:val="231F20"/>
          <w:spacing w:val="-6"/>
        </w:rPr>
        <w:t> </w:t>
      </w:r>
      <w:r>
        <w:rPr>
          <w:color w:val="231F20"/>
        </w:rPr>
        <w:t>and</w:t>
      </w:r>
      <w:r>
        <w:rPr>
          <w:color w:val="231F20"/>
          <w:spacing w:val="-6"/>
        </w:rPr>
        <w:t> </w:t>
      </w:r>
      <w:r>
        <w:rPr>
          <w:color w:val="231F20"/>
        </w:rPr>
        <w:t>the</w:t>
      </w:r>
      <w:r>
        <w:rPr>
          <w:color w:val="231F20"/>
          <w:spacing w:val="-6"/>
        </w:rPr>
        <w:t> </w:t>
      </w:r>
      <w:r>
        <w:rPr>
          <w:color w:val="231F20"/>
        </w:rPr>
        <w:t>default</w:t>
      </w:r>
      <w:r>
        <w:rPr>
          <w:color w:val="231F20"/>
          <w:spacing w:val="-6"/>
        </w:rPr>
        <w:t> </w:t>
      </w:r>
      <w:r>
        <w:rPr>
          <w:color w:val="231F20"/>
        </w:rPr>
        <w:t>stress</w:t>
      </w:r>
      <w:r>
        <w:rPr>
          <w:color w:val="231F20"/>
          <w:spacing w:val="-6"/>
        </w:rPr>
        <w:t> </w:t>
      </w:r>
      <w:r>
        <w:rPr>
          <w:color w:val="231F20"/>
        </w:rPr>
        <w:t>seems</w:t>
      </w:r>
      <w:r>
        <w:rPr>
          <w:color w:val="231F20"/>
          <w:spacing w:val="-6"/>
        </w:rPr>
        <w:t> </w:t>
      </w:r>
      <w:r>
        <w:rPr>
          <w:color w:val="231F20"/>
        </w:rPr>
        <w:t>toprimarily</w:t>
      </w:r>
      <w:r>
        <w:rPr>
          <w:color w:val="231F20"/>
          <w:spacing w:val="-7"/>
        </w:rPr>
        <w:t> </w:t>
      </w:r>
      <w:r>
        <w:rPr>
          <w:color w:val="231F20"/>
        </w:rPr>
        <w:t>be</w:t>
      </w:r>
      <w:r>
        <w:rPr>
          <w:color w:val="231F20"/>
          <w:spacing w:val="-6"/>
        </w:rPr>
        <w:t> </w:t>
      </w:r>
      <w:r>
        <w:rPr>
          <w:color w:val="231F20"/>
        </w:rPr>
        <w:t>placed</w:t>
      </w:r>
      <w:r>
        <w:rPr>
          <w:color w:val="231F20"/>
          <w:spacing w:val="-6"/>
        </w:rPr>
        <w:t> </w:t>
      </w:r>
      <w:r>
        <w:rPr>
          <w:color w:val="231F20"/>
        </w:rPr>
        <w:t>on</w:t>
      </w:r>
      <w:r>
        <w:rPr>
          <w:color w:val="231F20"/>
          <w:spacing w:val="-6"/>
        </w:rPr>
        <w:t> </w:t>
      </w:r>
      <w:r>
        <w:rPr>
          <w:color w:val="231F20"/>
        </w:rPr>
        <w:t>the ‘external’</w:t>
      </w:r>
      <w:r>
        <w:rPr>
          <w:color w:val="231F20"/>
          <w:spacing w:val="-15"/>
        </w:rPr>
        <w:t> </w:t>
      </w:r>
      <w:r>
        <w:rPr>
          <w:color w:val="231F20"/>
        </w:rPr>
        <w:t>forces</w:t>
      </w:r>
      <w:r>
        <w:rPr>
          <w:color w:val="231F20"/>
          <w:spacing w:val="-15"/>
        </w:rPr>
        <w:t> </w:t>
      </w:r>
      <w:r>
        <w:rPr>
          <w:color w:val="231F20"/>
        </w:rPr>
        <w:t>as</w:t>
      </w:r>
      <w:r>
        <w:rPr>
          <w:color w:val="231F20"/>
          <w:spacing w:val="-15"/>
        </w:rPr>
        <w:t> </w:t>
      </w:r>
      <w:r>
        <w:rPr>
          <w:color w:val="231F20"/>
        </w:rPr>
        <w:t>being</w:t>
      </w:r>
      <w:r>
        <w:rPr>
          <w:color w:val="231F20"/>
          <w:spacing w:val="-15"/>
        </w:rPr>
        <w:t> </w:t>
      </w:r>
      <w:r>
        <w:rPr>
          <w:color w:val="231F20"/>
        </w:rPr>
        <w:t>the</w:t>
      </w:r>
      <w:r>
        <w:rPr>
          <w:color w:val="231F20"/>
          <w:spacing w:val="-15"/>
        </w:rPr>
        <w:t> </w:t>
      </w:r>
      <w:r>
        <w:rPr>
          <w:color w:val="231F20"/>
        </w:rPr>
        <w:t>greatest</w:t>
      </w:r>
      <w:r>
        <w:rPr>
          <w:color w:val="231F20"/>
          <w:spacing w:val="-15"/>
        </w:rPr>
        <w:t> </w:t>
      </w:r>
      <w:r>
        <w:rPr>
          <w:color w:val="231F20"/>
        </w:rPr>
        <w:t>threat.</w:t>
      </w:r>
      <w:r>
        <w:rPr>
          <w:color w:val="231F20"/>
          <w:spacing w:val="-15"/>
        </w:rPr>
        <w:t> </w:t>
      </w:r>
      <w:r>
        <w:rPr>
          <w:color w:val="231F20"/>
        </w:rPr>
        <w:t>It</w:t>
      </w:r>
      <w:r>
        <w:rPr>
          <w:color w:val="231F20"/>
          <w:spacing w:val="-15"/>
        </w:rPr>
        <w:t> </w:t>
      </w:r>
      <w:r>
        <w:rPr>
          <w:color w:val="231F20"/>
        </w:rPr>
        <w:t>is</w:t>
      </w:r>
      <w:r>
        <w:rPr>
          <w:color w:val="231F20"/>
          <w:spacing w:val="-15"/>
        </w:rPr>
        <w:t> </w:t>
      </w:r>
      <w:r>
        <w:rPr>
          <w:color w:val="231F20"/>
        </w:rPr>
        <w:t>rare</w:t>
      </w:r>
      <w:r>
        <w:rPr>
          <w:color w:val="231F20"/>
          <w:spacing w:val="-14"/>
        </w:rPr>
        <w:t> </w:t>
      </w:r>
      <w:r>
        <w:rPr>
          <w:color w:val="231F20"/>
        </w:rPr>
        <w:t>for</w:t>
      </w:r>
      <w:r>
        <w:rPr>
          <w:color w:val="231F20"/>
          <w:spacing w:val="-13"/>
        </w:rPr>
        <w:t> </w:t>
      </w:r>
      <w:r>
        <w:rPr>
          <w:color w:val="231F20"/>
        </w:rPr>
        <w:t>one</w:t>
      </w:r>
      <w:r>
        <w:rPr>
          <w:color w:val="231F20"/>
          <w:spacing w:val="-14"/>
        </w:rPr>
        <w:t> </w:t>
      </w:r>
      <w:r>
        <w:rPr>
          <w:color w:val="231F20"/>
        </w:rPr>
        <w:t>to</w:t>
      </w:r>
      <w:r>
        <w:rPr>
          <w:color w:val="231F20"/>
          <w:spacing w:val="-13"/>
        </w:rPr>
        <w:t> </w:t>
      </w:r>
      <w:r>
        <w:rPr>
          <w:color w:val="231F20"/>
        </w:rPr>
        <w:t>hear</w:t>
      </w:r>
      <w:r>
        <w:rPr>
          <w:color w:val="231F20"/>
          <w:spacing w:val="-14"/>
        </w:rPr>
        <w:t> </w:t>
      </w:r>
      <w:r>
        <w:rPr>
          <w:color w:val="231F20"/>
        </w:rPr>
        <w:t>participants and</w:t>
      </w:r>
      <w:r>
        <w:rPr>
          <w:color w:val="231F20"/>
          <w:spacing w:val="-15"/>
        </w:rPr>
        <w:t> </w:t>
      </w:r>
      <w:r>
        <w:rPr>
          <w:color w:val="231F20"/>
        </w:rPr>
        <w:t>others</w:t>
      </w:r>
      <w:r>
        <w:rPr>
          <w:color w:val="231F20"/>
          <w:spacing w:val="-15"/>
        </w:rPr>
        <w:t> </w:t>
      </w:r>
      <w:r>
        <w:rPr>
          <w:color w:val="231F20"/>
        </w:rPr>
        <w:t>who</w:t>
      </w:r>
      <w:r>
        <w:rPr>
          <w:color w:val="231F20"/>
          <w:spacing w:val="-15"/>
        </w:rPr>
        <w:t> </w:t>
      </w:r>
      <w:r>
        <w:rPr>
          <w:color w:val="231F20"/>
        </w:rPr>
        <w:t>are</w:t>
      </w:r>
      <w:r>
        <w:rPr>
          <w:color w:val="231F20"/>
          <w:spacing w:val="-15"/>
        </w:rPr>
        <w:t> </w:t>
      </w:r>
      <w:r>
        <w:rPr>
          <w:color w:val="231F20"/>
        </w:rPr>
        <w:t>concerned</w:t>
      </w:r>
      <w:r>
        <w:rPr>
          <w:color w:val="231F20"/>
          <w:spacing w:val="-15"/>
        </w:rPr>
        <w:t> </w:t>
      </w:r>
      <w:r>
        <w:rPr>
          <w:color w:val="231F20"/>
        </w:rPr>
        <w:t>about</w:t>
      </w:r>
      <w:r>
        <w:rPr>
          <w:color w:val="231F20"/>
          <w:spacing w:val="-15"/>
        </w:rPr>
        <w:t> </w:t>
      </w:r>
      <w:r>
        <w:rPr>
          <w:color w:val="231F20"/>
        </w:rPr>
        <w:t>their</w:t>
      </w:r>
      <w:r>
        <w:rPr>
          <w:color w:val="231F20"/>
          <w:spacing w:val="-15"/>
        </w:rPr>
        <w:t> </w:t>
      </w:r>
      <w:r>
        <w:rPr>
          <w:color w:val="231F20"/>
        </w:rPr>
        <w:t>cultural</w:t>
      </w:r>
      <w:r>
        <w:rPr>
          <w:color w:val="231F20"/>
          <w:spacing w:val="-15"/>
        </w:rPr>
        <w:t> </w:t>
      </w:r>
      <w:r>
        <w:rPr>
          <w:color w:val="231F20"/>
        </w:rPr>
        <w:t>security,</w:t>
      </w:r>
      <w:r>
        <w:rPr>
          <w:color w:val="231F20"/>
          <w:spacing w:val="-15"/>
        </w:rPr>
        <w:t> </w:t>
      </w:r>
      <w:r>
        <w:rPr>
          <w:color w:val="231F20"/>
        </w:rPr>
        <w:t>to</w:t>
      </w:r>
      <w:r>
        <w:rPr>
          <w:color w:val="231F20"/>
          <w:spacing w:val="-15"/>
        </w:rPr>
        <w:t> </w:t>
      </w:r>
      <w:r>
        <w:rPr>
          <w:color w:val="231F20"/>
        </w:rPr>
        <w:t>lay</w:t>
      </w:r>
      <w:r>
        <w:rPr>
          <w:color w:val="231F20"/>
          <w:spacing w:val="-15"/>
        </w:rPr>
        <w:t> </w:t>
      </w:r>
      <w:r>
        <w:rPr>
          <w:color w:val="231F20"/>
        </w:rPr>
        <w:t>equal,</w:t>
      </w:r>
      <w:r>
        <w:rPr>
          <w:color w:val="231F20"/>
          <w:spacing w:val="-15"/>
        </w:rPr>
        <w:t> </w:t>
      </w:r>
      <w:r>
        <w:rPr>
          <w:color w:val="231F20"/>
        </w:rPr>
        <w:t>let</w:t>
      </w:r>
      <w:r>
        <w:rPr>
          <w:color w:val="231F20"/>
          <w:spacing w:val="-15"/>
        </w:rPr>
        <w:t> </w:t>
      </w:r>
      <w:r>
        <w:rPr>
          <w:color w:val="231F20"/>
        </w:rPr>
        <w:t>alone greater, stress on the factors of the internal threat to their culture.</w:t>
      </w:r>
    </w:p>
    <w:p>
      <w:pPr>
        <w:pStyle w:val="BodyText"/>
        <w:spacing w:line="312" w:lineRule="auto" w:before="177"/>
        <w:ind w:left="709" w:right="252"/>
        <w:jc w:val="both"/>
      </w:pPr>
      <w:r>
        <w:rPr>
          <w:color w:val="231F20"/>
        </w:rPr>
        <w:t>The basic definition of religion, deen, too, is the same as that of culture: it is a way of life. In Muslim communities and societies, Islam seems to have arrived at</w:t>
      </w:r>
      <w:r>
        <w:rPr>
          <w:color w:val="231F20"/>
          <w:spacing w:val="19"/>
        </w:rPr>
        <w:t> </w:t>
      </w:r>
      <w:r>
        <w:rPr>
          <w:color w:val="231F20"/>
        </w:rPr>
        <w:t>a</w:t>
      </w:r>
      <w:r>
        <w:rPr>
          <w:color w:val="231F20"/>
          <w:spacing w:val="19"/>
        </w:rPr>
        <w:t> </w:t>
      </w:r>
      <w:r>
        <w:rPr>
          <w:color w:val="231F20"/>
        </w:rPr>
        <w:t>crossroads</w:t>
      </w:r>
      <w:r>
        <w:rPr>
          <w:color w:val="231F20"/>
          <w:spacing w:val="19"/>
        </w:rPr>
        <w:t> </w:t>
      </w:r>
      <w:r>
        <w:rPr>
          <w:color w:val="231F20"/>
        </w:rPr>
        <w:t>in</w:t>
      </w:r>
      <w:r>
        <w:rPr>
          <w:color w:val="231F20"/>
          <w:spacing w:val="19"/>
        </w:rPr>
        <w:t> </w:t>
      </w:r>
      <w:r>
        <w:rPr>
          <w:color w:val="231F20"/>
        </w:rPr>
        <w:t>the</w:t>
      </w:r>
      <w:r>
        <w:rPr>
          <w:color w:val="231F20"/>
          <w:spacing w:val="19"/>
        </w:rPr>
        <w:t> </w:t>
      </w:r>
      <w:r>
        <w:rPr>
          <w:color w:val="231F20"/>
        </w:rPr>
        <w:t>hearts</w:t>
      </w:r>
      <w:r>
        <w:rPr>
          <w:color w:val="231F20"/>
          <w:spacing w:val="19"/>
        </w:rPr>
        <w:t> </w:t>
      </w:r>
      <w:r>
        <w:rPr>
          <w:color w:val="231F20"/>
        </w:rPr>
        <w:t>of</w:t>
      </w:r>
      <w:r>
        <w:rPr>
          <w:color w:val="231F20"/>
          <w:spacing w:val="19"/>
        </w:rPr>
        <w:t> </w:t>
      </w:r>
      <w:r>
        <w:rPr>
          <w:color w:val="231F20"/>
        </w:rPr>
        <w:t>its</w:t>
      </w:r>
      <w:r>
        <w:rPr>
          <w:color w:val="231F20"/>
          <w:spacing w:val="19"/>
        </w:rPr>
        <w:t> </w:t>
      </w:r>
      <w:r>
        <w:rPr>
          <w:color w:val="231F20"/>
        </w:rPr>
        <w:t>people:</w:t>
      </w:r>
      <w:r>
        <w:rPr>
          <w:color w:val="231F20"/>
          <w:spacing w:val="19"/>
        </w:rPr>
        <w:t> </w:t>
      </w:r>
      <w:r>
        <w:rPr>
          <w:color w:val="231F20"/>
        </w:rPr>
        <w:t>young</w:t>
      </w:r>
      <w:r>
        <w:rPr>
          <w:color w:val="231F20"/>
          <w:spacing w:val="19"/>
        </w:rPr>
        <w:t> </w:t>
      </w:r>
      <w:r>
        <w:rPr>
          <w:color w:val="231F20"/>
        </w:rPr>
        <w:t>and</w:t>
      </w:r>
      <w:r>
        <w:rPr>
          <w:color w:val="231F20"/>
          <w:spacing w:val="19"/>
        </w:rPr>
        <w:t> </w:t>
      </w:r>
      <w:r>
        <w:rPr>
          <w:color w:val="231F20"/>
        </w:rPr>
        <w:t>old</w:t>
      </w:r>
      <w:r>
        <w:rPr>
          <w:color w:val="231F20"/>
          <w:spacing w:val="19"/>
        </w:rPr>
        <w:t> </w:t>
      </w:r>
      <w:r>
        <w:rPr>
          <w:color w:val="231F20"/>
        </w:rPr>
        <w:t>alike</w:t>
      </w:r>
      <w:r>
        <w:rPr>
          <w:color w:val="231F20"/>
          <w:spacing w:val="19"/>
        </w:rPr>
        <w:t> </w:t>
      </w:r>
      <w:r>
        <w:rPr>
          <w:color w:val="231F20"/>
        </w:rPr>
        <w:t>are</w:t>
      </w:r>
      <w:r>
        <w:rPr>
          <w:color w:val="231F20"/>
          <w:spacing w:val="19"/>
        </w:rPr>
        <w:t> </w:t>
      </w:r>
      <w:r>
        <w:rPr>
          <w:color w:val="231F20"/>
        </w:rPr>
        <w:t>beginning to harbour a disdain for it, while others, particularly the young, seem to be increasingly drawn towards it. In other words, in the life of the latter, Islam apparently now takes precedence, and thus, it becomes their new way of life, their new culture. In the case of those already born into it, the deen should, by definition,</w:t>
      </w:r>
      <w:r>
        <w:rPr>
          <w:color w:val="231F20"/>
          <w:spacing w:val="-10"/>
        </w:rPr>
        <w:t> </w:t>
      </w:r>
      <w:r>
        <w:rPr>
          <w:color w:val="231F20"/>
        </w:rPr>
        <w:t>be</w:t>
      </w:r>
      <w:r>
        <w:rPr>
          <w:color w:val="231F20"/>
          <w:spacing w:val="-10"/>
        </w:rPr>
        <w:t> </w:t>
      </w:r>
      <w:r>
        <w:rPr>
          <w:color w:val="231F20"/>
        </w:rPr>
        <w:t>the</w:t>
      </w:r>
      <w:r>
        <w:rPr>
          <w:color w:val="231F20"/>
          <w:spacing w:val="-10"/>
        </w:rPr>
        <w:t> </w:t>
      </w:r>
      <w:r>
        <w:rPr>
          <w:color w:val="231F20"/>
        </w:rPr>
        <w:t>priority</w:t>
      </w:r>
      <w:r>
        <w:rPr>
          <w:color w:val="231F20"/>
          <w:spacing w:val="-10"/>
        </w:rPr>
        <w:t> </w:t>
      </w:r>
      <w:r>
        <w:rPr>
          <w:color w:val="231F20"/>
        </w:rPr>
        <w:t>in</w:t>
      </w:r>
      <w:r>
        <w:rPr>
          <w:color w:val="231F20"/>
          <w:spacing w:val="-10"/>
        </w:rPr>
        <w:t> </w:t>
      </w:r>
      <w:r>
        <w:rPr>
          <w:color w:val="231F20"/>
        </w:rPr>
        <w:t>their</w:t>
      </w:r>
      <w:r>
        <w:rPr>
          <w:color w:val="231F20"/>
          <w:spacing w:val="-10"/>
        </w:rPr>
        <w:t> </w:t>
      </w:r>
      <w:r>
        <w:rPr>
          <w:color w:val="231F20"/>
        </w:rPr>
        <w:t>mores,</w:t>
      </w:r>
      <w:r>
        <w:rPr>
          <w:color w:val="231F20"/>
          <w:spacing w:val="-10"/>
        </w:rPr>
        <w:t> </w:t>
      </w:r>
      <w:r>
        <w:rPr>
          <w:color w:val="231F20"/>
        </w:rPr>
        <w:t>etiquette</w:t>
      </w:r>
      <w:r>
        <w:rPr>
          <w:color w:val="231F20"/>
          <w:spacing w:val="-10"/>
        </w:rPr>
        <w:t> </w:t>
      </w:r>
      <w:r>
        <w:rPr>
          <w:color w:val="231F20"/>
        </w:rPr>
        <w:t>and</w:t>
      </w:r>
      <w:r>
        <w:rPr>
          <w:color w:val="231F20"/>
          <w:spacing w:val="-10"/>
        </w:rPr>
        <w:t> </w:t>
      </w:r>
      <w:r>
        <w:rPr>
          <w:color w:val="231F20"/>
        </w:rPr>
        <w:t>mindset,</w:t>
      </w:r>
      <w:r>
        <w:rPr>
          <w:color w:val="231F20"/>
          <w:spacing w:val="-10"/>
        </w:rPr>
        <w:t> </w:t>
      </w:r>
      <w:r>
        <w:rPr>
          <w:color w:val="231F20"/>
        </w:rPr>
        <w:t>but</w:t>
      </w:r>
      <w:r>
        <w:rPr>
          <w:color w:val="231F20"/>
          <w:spacing w:val="-10"/>
        </w:rPr>
        <w:t> </w:t>
      </w:r>
      <w:r>
        <w:rPr>
          <w:color w:val="231F20"/>
        </w:rPr>
        <w:t>the</w:t>
      </w:r>
      <w:r>
        <w:rPr>
          <w:color w:val="231F20"/>
          <w:spacing w:val="-10"/>
        </w:rPr>
        <w:t> </w:t>
      </w:r>
      <w:r>
        <w:rPr>
          <w:color w:val="231F20"/>
        </w:rPr>
        <w:t>expected manifestation of the same in practice tends not to be fully apparent. This may beg the following questions: Is religion – Islam (for the purpose of this paper), the Deen-e-Ilahi – actually not what it propounds itself to be? For, if it were</w:t>
      </w:r>
      <w:r>
        <w:rPr>
          <w:color w:val="231F20"/>
          <w:spacing w:val="40"/>
        </w:rPr>
        <w:t> </w:t>
      </w:r>
      <w:r>
        <w:rPr>
          <w:color w:val="231F20"/>
        </w:rPr>
        <w:t>the favoured way of life, is what is actually observed in lands predominantly populated</w:t>
      </w:r>
      <w:r>
        <w:rPr>
          <w:color w:val="231F20"/>
          <w:spacing w:val="-15"/>
        </w:rPr>
        <w:t> </w:t>
      </w:r>
      <w:r>
        <w:rPr>
          <w:color w:val="231F20"/>
        </w:rPr>
        <w:t>by</w:t>
      </w:r>
      <w:r>
        <w:rPr>
          <w:color w:val="231F20"/>
          <w:spacing w:val="-8"/>
        </w:rPr>
        <w:t> </w:t>
      </w:r>
      <w:r>
        <w:rPr>
          <w:color w:val="231F20"/>
        </w:rPr>
        <w:t>Muslims,</w:t>
      </w:r>
      <w:r>
        <w:rPr>
          <w:color w:val="231F20"/>
          <w:spacing w:val="-15"/>
        </w:rPr>
        <w:t> </w:t>
      </w:r>
      <w:r>
        <w:rPr>
          <w:color w:val="231F20"/>
        </w:rPr>
        <w:t>Allah’s</w:t>
      </w:r>
      <w:r>
        <w:rPr>
          <w:color w:val="231F20"/>
          <w:spacing w:val="-9"/>
        </w:rPr>
        <w:t> </w:t>
      </w:r>
      <w:r>
        <w:rPr>
          <w:color w:val="231F20"/>
        </w:rPr>
        <w:t>(swt)</w:t>
      </w:r>
      <w:r>
        <w:rPr>
          <w:color w:val="231F20"/>
          <w:spacing w:val="-9"/>
        </w:rPr>
        <w:t> </w:t>
      </w:r>
      <w:r>
        <w:rPr>
          <w:color w:val="231F20"/>
        </w:rPr>
        <w:t>recommended</w:t>
      </w:r>
      <w:r>
        <w:rPr>
          <w:color w:val="231F20"/>
          <w:spacing w:val="-9"/>
        </w:rPr>
        <w:t> </w:t>
      </w:r>
      <w:r>
        <w:rPr>
          <w:color w:val="231F20"/>
        </w:rPr>
        <w:t>way</w:t>
      </w:r>
      <w:r>
        <w:rPr>
          <w:color w:val="231F20"/>
          <w:spacing w:val="-9"/>
        </w:rPr>
        <w:t> </w:t>
      </w:r>
      <w:r>
        <w:rPr>
          <w:color w:val="231F20"/>
        </w:rPr>
        <w:t>of</w:t>
      </w:r>
      <w:r>
        <w:rPr>
          <w:color w:val="231F20"/>
          <w:spacing w:val="-9"/>
        </w:rPr>
        <w:t> </w:t>
      </w:r>
      <w:r>
        <w:rPr>
          <w:color w:val="231F20"/>
        </w:rPr>
        <w:t>life?</w:t>
      </w:r>
      <w:r>
        <w:rPr>
          <w:color w:val="231F20"/>
          <w:spacing w:val="-9"/>
        </w:rPr>
        <w:t> </w:t>
      </w:r>
      <w:r>
        <w:rPr>
          <w:color w:val="231F20"/>
        </w:rPr>
        <w:t>If</w:t>
      </w:r>
      <w:r>
        <w:rPr>
          <w:color w:val="231F20"/>
          <w:spacing w:val="-9"/>
        </w:rPr>
        <w:t> </w:t>
      </w:r>
      <w:r>
        <w:rPr>
          <w:color w:val="231F20"/>
        </w:rPr>
        <w:t>it</w:t>
      </w:r>
      <w:r>
        <w:rPr>
          <w:color w:val="231F20"/>
          <w:spacing w:val="-9"/>
        </w:rPr>
        <w:t> </w:t>
      </w:r>
      <w:r>
        <w:rPr>
          <w:color w:val="231F20"/>
        </w:rPr>
        <w:t>is</w:t>
      </w:r>
      <w:r>
        <w:rPr>
          <w:color w:val="231F20"/>
          <w:spacing w:val="-9"/>
        </w:rPr>
        <w:t> </w:t>
      </w:r>
      <w:r>
        <w:rPr>
          <w:color w:val="231F20"/>
        </w:rPr>
        <w:t>not,</w:t>
      </w:r>
      <w:r>
        <w:rPr>
          <w:color w:val="231F20"/>
          <w:spacing w:val="-9"/>
        </w:rPr>
        <w:t> </w:t>
      </w:r>
      <w:r>
        <w:rPr>
          <w:color w:val="231F20"/>
        </w:rPr>
        <w:t>then the</w:t>
      </w:r>
      <w:r>
        <w:rPr>
          <w:color w:val="231F20"/>
          <w:spacing w:val="-10"/>
        </w:rPr>
        <w:t> </w:t>
      </w:r>
      <w:r>
        <w:rPr>
          <w:color w:val="231F20"/>
        </w:rPr>
        <w:t>faults</w:t>
      </w:r>
      <w:r>
        <w:rPr>
          <w:color w:val="231F20"/>
          <w:spacing w:val="-10"/>
        </w:rPr>
        <w:t> </w:t>
      </w:r>
      <w:r>
        <w:rPr>
          <w:color w:val="231F20"/>
        </w:rPr>
        <w:t>observed</w:t>
      </w:r>
      <w:r>
        <w:rPr>
          <w:color w:val="231F20"/>
          <w:spacing w:val="-10"/>
        </w:rPr>
        <w:t> </w:t>
      </w:r>
      <w:r>
        <w:rPr>
          <w:color w:val="231F20"/>
        </w:rPr>
        <w:t>within</w:t>
      </w:r>
      <w:r>
        <w:rPr>
          <w:color w:val="231F20"/>
          <w:spacing w:val="-10"/>
        </w:rPr>
        <w:t> </w:t>
      </w:r>
      <w:r>
        <w:rPr>
          <w:color w:val="231F20"/>
        </w:rPr>
        <w:t>an</w:t>
      </w:r>
      <w:r>
        <w:rPr>
          <w:color w:val="231F20"/>
          <w:spacing w:val="-10"/>
        </w:rPr>
        <w:t> </w:t>
      </w:r>
      <w:r>
        <w:rPr>
          <w:color w:val="231F20"/>
        </w:rPr>
        <w:t>“Islamic”</w:t>
      </w:r>
      <w:r>
        <w:rPr>
          <w:color w:val="231F20"/>
          <w:spacing w:val="-10"/>
        </w:rPr>
        <w:t> </w:t>
      </w:r>
      <w:r>
        <w:rPr>
          <w:color w:val="231F20"/>
        </w:rPr>
        <w:t>societytend</w:t>
      </w:r>
      <w:r>
        <w:rPr>
          <w:color w:val="231F20"/>
          <w:spacing w:val="-10"/>
        </w:rPr>
        <w:t> </w:t>
      </w:r>
      <w:r>
        <w:rPr>
          <w:color w:val="231F20"/>
        </w:rPr>
        <w:t>to</w:t>
      </w:r>
      <w:r>
        <w:rPr>
          <w:color w:val="231F20"/>
          <w:spacing w:val="-10"/>
        </w:rPr>
        <w:t> </w:t>
      </w:r>
      <w:r>
        <w:rPr>
          <w:color w:val="231F20"/>
        </w:rPr>
        <w:t>be</w:t>
      </w:r>
      <w:r>
        <w:rPr>
          <w:color w:val="231F20"/>
          <w:spacing w:val="-10"/>
        </w:rPr>
        <w:t> </w:t>
      </w:r>
      <w:r>
        <w:rPr>
          <w:color w:val="231F20"/>
        </w:rPr>
        <w:t>placed</w:t>
      </w:r>
      <w:r>
        <w:rPr>
          <w:color w:val="231F20"/>
          <w:spacing w:val="-10"/>
        </w:rPr>
        <w:t> </w:t>
      </w:r>
      <w:r>
        <w:rPr>
          <w:color w:val="231F20"/>
        </w:rPr>
        <w:t>by</w:t>
      </w:r>
      <w:r>
        <w:rPr>
          <w:color w:val="231F20"/>
          <w:spacing w:val="-10"/>
        </w:rPr>
        <w:t> </w:t>
      </w:r>
      <w:r>
        <w:rPr>
          <w:color w:val="231F20"/>
        </w:rPr>
        <w:t>the</w:t>
      </w:r>
      <w:r>
        <w:rPr>
          <w:color w:val="231F20"/>
          <w:spacing w:val="-10"/>
        </w:rPr>
        <w:t> </w:t>
      </w:r>
      <w:r>
        <w:rPr>
          <w:color w:val="231F20"/>
        </w:rPr>
        <w:t>Muslims on external conspirers.</w:t>
      </w:r>
    </w:p>
    <w:p>
      <w:pPr>
        <w:pStyle w:val="BodyText"/>
        <w:spacing w:after="0" w:line="312" w:lineRule="auto"/>
        <w:jc w:val="both"/>
        <w:sectPr>
          <w:pgSz w:w="9980" w:h="14180"/>
          <w:pgMar w:header="488" w:footer="820" w:top="1440" w:bottom="1020" w:left="708" w:right="708"/>
        </w:sectPr>
      </w:pPr>
    </w:p>
    <w:p>
      <w:pPr>
        <w:pStyle w:val="BodyText"/>
        <w:spacing w:line="312" w:lineRule="auto" w:before="187"/>
        <w:ind w:left="255" w:right="707"/>
        <w:jc w:val="both"/>
      </w:pPr>
      <w:r>
        <w:rPr>
          <w:color w:val="231F20"/>
        </w:rPr>
        <w:t>According to Maslow’s Hierarchy of Needs¹</w:t>
      </w:r>
      <w:r>
        <w:rPr>
          <w:color w:val="231F20"/>
          <w:spacing w:val="40"/>
        </w:rPr>
        <w:t> </w:t>
      </w:r>
      <w:r>
        <w:rPr>
          <w:color w:val="231F20"/>
        </w:rPr>
        <w:t>(1943), a sense of security is </w:t>
      </w:r>
      <w:r>
        <w:rPr>
          <w:color w:val="231F20"/>
        </w:rPr>
        <w:t>a basic human requirement. It is no surprise, therefore, that the Holy Qur’an makes</w:t>
      </w:r>
      <w:r>
        <w:rPr>
          <w:color w:val="231F20"/>
          <w:spacing w:val="40"/>
        </w:rPr>
        <w:t> </w:t>
      </w:r>
      <w:r>
        <w:rPr>
          <w:color w:val="231F20"/>
        </w:rPr>
        <w:t>repeat</w:t>
      </w:r>
      <w:r>
        <w:rPr>
          <w:color w:val="231F20"/>
          <w:spacing w:val="40"/>
        </w:rPr>
        <w:t> </w:t>
      </w:r>
      <w:r>
        <w:rPr>
          <w:color w:val="231F20"/>
        </w:rPr>
        <w:t>references</w:t>
      </w:r>
      <w:r>
        <w:rPr>
          <w:color w:val="231F20"/>
          <w:spacing w:val="40"/>
        </w:rPr>
        <w:t> </w:t>
      </w:r>
      <w:r>
        <w:rPr>
          <w:color w:val="231F20"/>
        </w:rPr>
        <w:t>to</w:t>
      </w:r>
      <w:r>
        <w:rPr>
          <w:color w:val="231F20"/>
          <w:spacing w:val="40"/>
        </w:rPr>
        <w:t> </w:t>
      </w:r>
      <w:r>
        <w:rPr>
          <w:color w:val="231F20"/>
        </w:rPr>
        <w:t>it.</w:t>
      </w:r>
      <w:r>
        <w:rPr>
          <w:color w:val="231F20"/>
          <w:spacing w:val="40"/>
        </w:rPr>
        <w:t> </w:t>
      </w:r>
      <w:r>
        <w:rPr>
          <w:color w:val="231F20"/>
        </w:rPr>
        <w:t>For</w:t>
      </w:r>
      <w:r>
        <w:rPr>
          <w:color w:val="231F20"/>
          <w:spacing w:val="40"/>
        </w:rPr>
        <w:t> </w:t>
      </w:r>
      <w:r>
        <w:rPr>
          <w:color w:val="231F20"/>
        </w:rPr>
        <w:t>instance:</w:t>
      </w:r>
    </w:p>
    <w:p>
      <w:pPr>
        <w:spacing w:line="312" w:lineRule="auto" w:before="60"/>
        <w:ind w:left="255" w:right="708" w:firstLine="0"/>
        <w:jc w:val="both"/>
        <w:rPr>
          <w:i/>
          <w:sz w:val="24"/>
        </w:rPr>
      </w:pPr>
      <w:r>
        <w:rPr>
          <w:i/>
          <w:color w:val="231F20"/>
          <w:sz w:val="24"/>
        </w:rPr>
        <w:t>“The righteous [will be] amid gardens and fountains [of clear-flowing water].</w:t>
      </w:r>
      <w:r>
        <w:rPr>
          <w:i/>
          <w:color w:val="231F20"/>
          <w:sz w:val="24"/>
        </w:rPr>
        <w:t> [Their</w:t>
      </w:r>
      <w:r>
        <w:rPr>
          <w:i/>
          <w:color w:val="231F20"/>
          <w:spacing w:val="-4"/>
          <w:sz w:val="24"/>
        </w:rPr>
        <w:t> </w:t>
      </w:r>
      <w:r>
        <w:rPr>
          <w:i/>
          <w:color w:val="231F20"/>
          <w:sz w:val="24"/>
        </w:rPr>
        <w:t>greeting</w:t>
      </w:r>
      <w:r>
        <w:rPr>
          <w:i/>
          <w:color w:val="231F20"/>
          <w:spacing w:val="-4"/>
          <w:sz w:val="24"/>
        </w:rPr>
        <w:t> </w:t>
      </w:r>
      <w:r>
        <w:rPr>
          <w:i/>
          <w:color w:val="231F20"/>
          <w:sz w:val="24"/>
        </w:rPr>
        <w:t>will</w:t>
      </w:r>
      <w:r>
        <w:rPr>
          <w:i/>
          <w:color w:val="231F20"/>
          <w:spacing w:val="-4"/>
          <w:sz w:val="24"/>
        </w:rPr>
        <w:t> </w:t>
      </w:r>
      <w:r>
        <w:rPr>
          <w:i/>
          <w:color w:val="231F20"/>
          <w:sz w:val="24"/>
        </w:rPr>
        <w:t>be]</w:t>
      </w:r>
      <w:r>
        <w:rPr>
          <w:i/>
          <w:color w:val="231F20"/>
          <w:spacing w:val="-4"/>
          <w:sz w:val="24"/>
        </w:rPr>
        <w:t> </w:t>
      </w:r>
      <w:r>
        <w:rPr>
          <w:i/>
          <w:color w:val="231F20"/>
          <w:sz w:val="24"/>
        </w:rPr>
        <w:t>‘Enter</w:t>
      </w:r>
      <w:r>
        <w:rPr>
          <w:i/>
          <w:color w:val="231F20"/>
          <w:spacing w:val="-4"/>
          <w:sz w:val="24"/>
        </w:rPr>
        <w:t> </w:t>
      </w:r>
      <w:r>
        <w:rPr>
          <w:i/>
          <w:color w:val="231F20"/>
          <w:sz w:val="24"/>
        </w:rPr>
        <w:t>ye</w:t>
      </w:r>
      <w:r>
        <w:rPr>
          <w:i/>
          <w:color w:val="231F20"/>
          <w:spacing w:val="-4"/>
          <w:sz w:val="24"/>
        </w:rPr>
        <w:t> </w:t>
      </w:r>
      <w:r>
        <w:rPr>
          <w:i/>
          <w:color w:val="231F20"/>
          <w:sz w:val="24"/>
        </w:rPr>
        <w:t>here</w:t>
      </w:r>
      <w:r>
        <w:rPr>
          <w:i/>
          <w:color w:val="231F20"/>
          <w:spacing w:val="-4"/>
          <w:sz w:val="24"/>
        </w:rPr>
        <w:t> </w:t>
      </w:r>
      <w:r>
        <w:rPr>
          <w:i/>
          <w:color w:val="231F20"/>
          <w:sz w:val="24"/>
        </w:rPr>
        <w:t>in</w:t>
      </w:r>
      <w:r>
        <w:rPr>
          <w:i/>
          <w:color w:val="231F20"/>
          <w:spacing w:val="-4"/>
          <w:sz w:val="24"/>
        </w:rPr>
        <w:t> </w:t>
      </w:r>
      <w:r>
        <w:rPr>
          <w:i/>
          <w:color w:val="231F20"/>
          <w:sz w:val="24"/>
        </w:rPr>
        <w:t>peace</w:t>
      </w:r>
      <w:r>
        <w:rPr>
          <w:i/>
          <w:color w:val="231F20"/>
          <w:spacing w:val="-4"/>
          <w:sz w:val="24"/>
        </w:rPr>
        <w:t> </w:t>
      </w:r>
      <w:r>
        <w:rPr>
          <w:i/>
          <w:color w:val="231F20"/>
          <w:sz w:val="24"/>
        </w:rPr>
        <w:t>and</w:t>
      </w:r>
      <w:r>
        <w:rPr>
          <w:i/>
          <w:color w:val="231F20"/>
          <w:spacing w:val="-4"/>
          <w:sz w:val="24"/>
        </w:rPr>
        <w:t> </w:t>
      </w:r>
      <w:r>
        <w:rPr>
          <w:i/>
          <w:color w:val="231F20"/>
          <w:sz w:val="24"/>
        </w:rPr>
        <w:t>security.’”</w:t>
      </w:r>
      <w:r>
        <w:rPr>
          <w:i/>
          <w:color w:val="231F20"/>
          <w:spacing w:val="-4"/>
          <w:sz w:val="24"/>
        </w:rPr>
        <w:t> </w:t>
      </w:r>
      <w:r>
        <w:rPr>
          <w:i/>
          <w:color w:val="231F20"/>
          <w:sz w:val="24"/>
        </w:rPr>
        <w:t>(Surah</w:t>
      </w:r>
      <w:r>
        <w:rPr>
          <w:i/>
          <w:color w:val="231F20"/>
          <w:spacing w:val="-8"/>
          <w:sz w:val="24"/>
        </w:rPr>
        <w:t> </w:t>
      </w:r>
      <w:r>
        <w:rPr>
          <w:i/>
          <w:color w:val="231F20"/>
          <w:sz w:val="24"/>
        </w:rPr>
        <w:t>Al-Hijr, </w:t>
      </w:r>
      <w:r>
        <w:rPr>
          <w:i/>
          <w:color w:val="231F20"/>
          <w:spacing w:val="-2"/>
          <w:sz w:val="24"/>
        </w:rPr>
        <w:t>45-46).</w:t>
      </w:r>
    </w:p>
    <w:p>
      <w:pPr>
        <w:spacing w:line="312" w:lineRule="auto" w:before="60"/>
        <w:ind w:left="255" w:right="707" w:firstLine="0"/>
        <w:jc w:val="both"/>
        <w:rPr>
          <w:i/>
          <w:sz w:val="24"/>
        </w:rPr>
      </w:pPr>
      <w:r>
        <w:rPr>
          <w:i/>
          <w:color w:val="231F20"/>
          <w:sz w:val="24"/>
        </w:rPr>
        <w:t>“There can they call for every kind of fruit in peace and security” (Surah Ad-Dukhan, 55).</w:t>
      </w:r>
    </w:p>
    <w:p>
      <w:pPr>
        <w:spacing w:line="312" w:lineRule="auto" w:before="60"/>
        <w:ind w:left="255" w:right="707" w:firstLine="0"/>
        <w:jc w:val="both"/>
        <w:rPr>
          <w:i/>
          <w:sz w:val="24"/>
        </w:rPr>
      </w:pPr>
      <w:r>
        <w:rPr>
          <w:i/>
          <w:color w:val="231F20"/>
          <w:sz w:val="24"/>
        </w:rPr>
        <w:t>“Will</w:t>
      </w:r>
      <w:r>
        <w:rPr>
          <w:i/>
          <w:color w:val="231F20"/>
          <w:spacing w:val="-11"/>
          <w:sz w:val="24"/>
        </w:rPr>
        <w:t> </w:t>
      </w:r>
      <w:r>
        <w:rPr>
          <w:i/>
          <w:color w:val="231F20"/>
          <w:sz w:val="24"/>
        </w:rPr>
        <w:t>ye</w:t>
      </w:r>
      <w:r>
        <w:rPr>
          <w:i/>
          <w:color w:val="231F20"/>
          <w:spacing w:val="-11"/>
          <w:sz w:val="24"/>
        </w:rPr>
        <w:t> </w:t>
      </w:r>
      <w:r>
        <w:rPr>
          <w:i/>
          <w:color w:val="231F20"/>
          <w:sz w:val="24"/>
        </w:rPr>
        <w:t>be</w:t>
      </w:r>
      <w:r>
        <w:rPr>
          <w:i/>
          <w:color w:val="231F20"/>
          <w:spacing w:val="-11"/>
          <w:sz w:val="24"/>
        </w:rPr>
        <w:t> </w:t>
      </w:r>
      <w:r>
        <w:rPr>
          <w:i/>
          <w:color w:val="231F20"/>
          <w:sz w:val="24"/>
        </w:rPr>
        <w:t>left</w:t>
      </w:r>
      <w:r>
        <w:rPr>
          <w:i/>
          <w:color w:val="231F20"/>
          <w:spacing w:val="-11"/>
          <w:sz w:val="24"/>
        </w:rPr>
        <w:t> </w:t>
      </w:r>
      <w:r>
        <w:rPr>
          <w:i/>
          <w:color w:val="231F20"/>
          <w:sz w:val="24"/>
        </w:rPr>
        <w:t>secure,</w:t>
      </w:r>
      <w:r>
        <w:rPr>
          <w:i/>
          <w:color w:val="231F20"/>
          <w:spacing w:val="-11"/>
          <w:sz w:val="24"/>
        </w:rPr>
        <w:t> </w:t>
      </w:r>
      <w:r>
        <w:rPr>
          <w:i/>
          <w:color w:val="231F20"/>
          <w:sz w:val="24"/>
        </w:rPr>
        <w:t>in</w:t>
      </w:r>
      <w:r>
        <w:rPr>
          <w:i/>
          <w:color w:val="231F20"/>
          <w:spacing w:val="-11"/>
          <w:sz w:val="24"/>
        </w:rPr>
        <w:t> </w:t>
      </w:r>
      <w:r>
        <w:rPr>
          <w:i/>
          <w:color w:val="231F20"/>
          <w:sz w:val="24"/>
        </w:rPr>
        <w:t>[the</w:t>
      </w:r>
      <w:r>
        <w:rPr>
          <w:i/>
          <w:color w:val="231F20"/>
          <w:spacing w:val="-11"/>
          <w:sz w:val="24"/>
        </w:rPr>
        <w:t> </w:t>
      </w:r>
      <w:r>
        <w:rPr>
          <w:i/>
          <w:color w:val="231F20"/>
          <w:sz w:val="24"/>
        </w:rPr>
        <w:t>enjoyment</w:t>
      </w:r>
      <w:r>
        <w:rPr>
          <w:i/>
          <w:color w:val="231F20"/>
          <w:spacing w:val="-11"/>
          <w:sz w:val="24"/>
        </w:rPr>
        <w:t> </w:t>
      </w:r>
      <w:r>
        <w:rPr>
          <w:i/>
          <w:color w:val="231F20"/>
          <w:sz w:val="24"/>
        </w:rPr>
        <w:t>of]</w:t>
      </w:r>
      <w:r>
        <w:rPr>
          <w:i/>
          <w:color w:val="231F20"/>
          <w:spacing w:val="-11"/>
          <w:sz w:val="24"/>
        </w:rPr>
        <w:t> </w:t>
      </w:r>
      <w:r>
        <w:rPr>
          <w:i/>
          <w:color w:val="231F20"/>
          <w:sz w:val="24"/>
        </w:rPr>
        <w:t>all</w:t>
      </w:r>
      <w:r>
        <w:rPr>
          <w:i/>
          <w:color w:val="231F20"/>
          <w:spacing w:val="-11"/>
          <w:sz w:val="24"/>
        </w:rPr>
        <w:t> </w:t>
      </w:r>
      <w:r>
        <w:rPr>
          <w:i/>
          <w:color w:val="231F20"/>
          <w:sz w:val="24"/>
        </w:rPr>
        <w:t>that</w:t>
      </w:r>
      <w:r>
        <w:rPr>
          <w:i/>
          <w:color w:val="231F20"/>
          <w:spacing w:val="-11"/>
          <w:sz w:val="24"/>
        </w:rPr>
        <w:t> </w:t>
      </w:r>
      <w:r>
        <w:rPr>
          <w:i/>
          <w:color w:val="231F20"/>
          <w:sz w:val="24"/>
        </w:rPr>
        <w:t>ye</w:t>
      </w:r>
      <w:r>
        <w:rPr>
          <w:i/>
          <w:color w:val="231F20"/>
          <w:spacing w:val="-11"/>
          <w:sz w:val="24"/>
        </w:rPr>
        <w:t> </w:t>
      </w:r>
      <w:r>
        <w:rPr>
          <w:i/>
          <w:color w:val="231F20"/>
          <w:sz w:val="24"/>
        </w:rPr>
        <w:t>have</w:t>
      </w:r>
      <w:r>
        <w:rPr>
          <w:i/>
          <w:color w:val="231F20"/>
          <w:spacing w:val="-11"/>
          <w:sz w:val="24"/>
        </w:rPr>
        <w:t> </w:t>
      </w:r>
      <w:r>
        <w:rPr>
          <w:i/>
          <w:color w:val="231F20"/>
          <w:sz w:val="24"/>
        </w:rPr>
        <w:t>here?”(Surah</w:t>
      </w:r>
      <w:r>
        <w:rPr>
          <w:i/>
          <w:color w:val="231F20"/>
          <w:spacing w:val="-15"/>
          <w:sz w:val="24"/>
        </w:rPr>
        <w:t> </w:t>
      </w:r>
      <w:r>
        <w:rPr>
          <w:i/>
          <w:color w:val="231F20"/>
          <w:sz w:val="24"/>
        </w:rPr>
        <w:t>Ash-Shu’ara,</w:t>
      </w:r>
      <w:r>
        <w:rPr>
          <w:i/>
          <w:color w:val="231F20"/>
          <w:spacing w:val="-11"/>
          <w:sz w:val="24"/>
        </w:rPr>
        <w:t> </w:t>
      </w:r>
      <w:r>
        <w:rPr>
          <w:i/>
          <w:color w:val="231F20"/>
          <w:sz w:val="24"/>
        </w:rPr>
        <w:t>146).</w:t>
      </w:r>
    </w:p>
    <w:p>
      <w:pPr>
        <w:spacing w:after="0" w:line="312" w:lineRule="auto"/>
        <w:jc w:val="both"/>
        <w:rPr>
          <w:i/>
          <w:sz w:val="24"/>
        </w:rPr>
        <w:sectPr>
          <w:pgSz w:w="9980" w:h="14180"/>
          <w:pgMar w:header="488" w:footer="820" w:top="940" w:bottom="1020" w:left="708" w:right="708"/>
        </w:sectPr>
      </w:pPr>
    </w:p>
    <w:p>
      <w:pPr>
        <w:pStyle w:val="BodyText"/>
        <w:spacing w:line="312" w:lineRule="auto" w:before="132"/>
        <w:ind w:left="709" w:right="253"/>
        <w:jc w:val="both"/>
      </w:pPr>
      <w:r>
        <w:rPr>
          <w:color w:val="231F20"/>
          <w:spacing w:val="-2"/>
        </w:rPr>
        <w:t>This</w:t>
      </w:r>
      <w:r>
        <w:rPr>
          <w:color w:val="231F20"/>
          <w:spacing w:val="-10"/>
        </w:rPr>
        <w:t> </w:t>
      </w:r>
      <w:r>
        <w:rPr>
          <w:color w:val="231F20"/>
          <w:spacing w:val="-2"/>
        </w:rPr>
        <w:t>sermon</w:t>
      </w:r>
      <w:r>
        <w:rPr>
          <w:color w:val="231F20"/>
          <w:spacing w:val="-10"/>
        </w:rPr>
        <w:t> </w:t>
      </w:r>
      <w:r>
        <w:rPr>
          <w:color w:val="231F20"/>
          <w:spacing w:val="-2"/>
        </w:rPr>
        <w:t>took</w:t>
      </w:r>
      <w:r>
        <w:rPr>
          <w:color w:val="231F20"/>
          <w:spacing w:val="-10"/>
        </w:rPr>
        <w:t> </w:t>
      </w:r>
      <w:r>
        <w:rPr>
          <w:color w:val="231F20"/>
          <w:spacing w:val="-2"/>
        </w:rPr>
        <w:t>place</w:t>
      </w:r>
      <w:r>
        <w:rPr>
          <w:color w:val="231F20"/>
          <w:spacing w:val="-10"/>
        </w:rPr>
        <w:t> </w:t>
      </w:r>
      <w:r>
        <w:rPr>
          <w:color w:val="231F20"/>
          <w:spacing w:val="-2"/>
        </w:rPr>
        <w:t>during</w:t>
      </w:r>
      <w:r>
        <w:rPr>
          <w:color w:val="231F20"/>
          <w:spacing w:val="-10"/>
        </w:rPr>
        <w:t> </w:t>
      </w:r>
      <w:r>
        <w:rPr>
          <w:color w:val="231F20"/>
          <w:spacing w:val="-2"/>
        </w:rPr>
        <w:t>the</w:t>
      </w:r>
      <w:r>
        <w:rPr>
          <w:color w:val="231F20"/>
          <w:spacing w:val="-10"/>
        </w:rPr>
        <w:t> </w:t>
      </w:r>
      <w:r>
        <w:rPr>
          <w:color w:val="231F20"/>
          <w:spacing w:val="-2"/>
        </w:rPr>
        <w:t>height</w:t>
      </w:r>
      <w:r>
        <w:rPr>
          <w:color w:val="231F20"/>
          <w:spacing w:val="-10"/>
        </w:rPr>
        <w:t> </w:t>
      </w:r>
      <w:r>
        <w:rPr>
          <w:color w:val="231F20"/>
          <w:spacing w:val="-2"/>
        </w:rPr>
        <w:t>of</w:t>
      </w:r>
      <w:r>
        <w:rPr>
          <w:color w:val="231F20"/>
          <w:spacing w:val="-10"/>
        </w:rPr>
        <w:t> </w:t>
      </w:r>
      <w:r>
        <w:rPr>
          <w:color w:val="231F20"/>
          <w:spacing w:val="-2"/>
        </w:rPr>
        <w:t>the</w:t>
      </w:r>
      <w:r>
        <w:rPr>
          <w:color w:val="231F20"/>
          <w:spacing w:val="-10"/>
        </w:rPr>
        <w:t> </w:t>
      </w:r>
      <w:r>
        <w:rPr>
          <w:color w:val="231F20"/>
          <w:spacing w:val="-2"/>
        </w:rPr>
        <w:t>sectarian</w:t>
      </w:r>
      <w:r>
        <w:rPr>
          <w:color w:val="231F20"/>
          <w:spacing w:val="-10"/>
        </w:rPr>
        <w:t> </w:t>
      </w:r>
      <w:r>
        <w:rPr>
          <w:color w:val="231F20"/>
          <w:spacing w:val="-2"/>
        </w:rPr>
        <w:t>trouble</w:t>
      </w:r>
      <w:r>
        <w:rPr>
          <w:color w:val="231F20"/>
          <w:spacing w:val="-10"/>
        </w:rPr>
        <w:t> </w:t>
      </w:r>
      <w:r>
        <w:rPr>
          <w:color w:val="231F20"/>
          <w:spacing w:val="-2"/>
        </w:rPr>
        <w:t>in</w:t>
      </w:r>
      <w:r>
        <w:rPr>
          <w:color w:val="231F20"/>
          <w:spacing w:val="-10"/>
        </w:rPr>
        <w:t> </w:t>
      </w:r>
      <w:r>
        <w:rPr>
          <w:color w:val="231F20"/>
          <w:spacing w:val="-2"/>
        </w:rPr>
        <w:t>Iraq</w:t>
      </w:r>
      <w:r>
        <w:rPr>
          <w:color w:val="231F20"/>
          <w:spacing w:val="-10"/>
        </w:rPr>
        <w:t> </w:t>
      </w:r>
      <w:r>
        <w:rPr>
          <w:color w:val="231F20"/>
          <w:spacing w:val="-2"/>
        </w:rPr>
        <w:t>in</w:t>
      </w:r>
      <w:r>
        <w:rPr>
          <w:color w:val="231F20"/>
          <w:spacing w:val="-10"/>
        </w:rPr>
        <w:t> </w:t>
      </w:r>
      <w:r>
        <w:rPr>
          <w:color w:val="231F20"/>
          <w:spacing w:val="-2"/>
        </w:rPr>
        <w:t>2006</w:t>
      </w:r>
      <w:r>
        <w:rPr>
          <w:color w:val="231F20"/>
          <w:spacing w:val="-2"/>
          <w:vertAlign w:val="superscript"/>
        </w:rPr>
        <w:t>1</w:t>
      </w:r>
      <w:r>
        <w:rPr>
          <w:color w:val="231F20"/>
          <w:spacing w:val="-2"/>
          <w:vertAlign w:val="baseline"/>
        </w:rPr>
        <w:t>. At</w:t>
      </w:r>
      <w:r>
        <w:rPr>
          <w:color w:val="231F20"/>
          <w:spacing w:val="-9"/>
          <w:vertAlign w:val="baseline"/>
        </w:rPr>
        <w:t> </w:t>
      </w:r>
      <w:r>
        <w:rPr>
          <w:color w:val="231F20"/>
          <w:spacing w:val="-2"/>
          <w:vertAlign w:val="baseline"/>
        </w:rPr>
        <w:t>that</w:t>
      </w:r>
      <w:r>
        <w:rPr>
          <w:color w:val="231F20"/>
          <w:spacing w:val="-9"/>
          <w:vertAlign w:val="baseline"/>
        </w:rPr>
        <w:t> </w:t>
      </w:r>
      <w:r>
        <w:rPr>
          <w:color w:val="231F20"/>
          <w:spacing w:val="-2"/>
          <w:vertAlign w:val="baseline"/>
        </w:rPr>
        <w:t>time</w:t>
      </w:r>
      <w:r>
        <w:rPr>
          <w:color w:val="231F20"/>
          <w:spacing w:val="-9"/>
          <w:vertAlign w:val="baseline"/>
        </w:rPr>
        <w:t> </w:t>
      </w:r>
      <w:r>
        <w:rPr>
          <w:color w:val="231F20"/>
          <w:spacing w:val="-2"/>
          <w:vertAlign w:val="baseline"/>
        </w:rPr>
        <w:t>there</w:t>
      </w:r>
      <w:r>
        <w:rPr>
          <w:color w:val="231F20"/>
          <w:spacing w:val="-9"/>
          <w:vertAlign w:val="baseline"/>
        </w:rPr>
        <w:t> </w:t>
      </w:r>
      <w:r>
        <w:rPr>
          <w:color w:val="231F20"/>
          <w:spacing w:val="-2"/>
          <w:vertAlign w:val="baseline"/>
        </w:rPr>
        <w:t>was</w:t>
      </w:r>
      <w:r>
        <w:rPr>
          <w:color w:val="231F20"/>
          <w:spacing w:val="-9"/>
          <w:vertAlign w:val="baseline"/>
        </w:rPr>
        <w:t> </w:t>
      </w:r>
      <w:r>
        <w:rPr>
          <w:color w:val="231F20"/>
          <w:spacing w:val="-2"/>
          <w:vertAlign w:val="baseline"/>
        </w:rPr>
        <w:t>a</w:t>
      </w:r>
      <w:r>
        <w:rPr>
          <w:color w:val="231F20"/>
          <w:spacing w:val="-9"/>
          <w:vertAlign w:val="baseline"/>
        </w:rPr>
        <w:t> </w:t>
      </w:r>
      <w:r>
        <w:rPr>
          <w:color w:val="231F20"/>
          <w:spacing w:val="-2"/>
          <w:vertAlign w:val="baseline"/>
        </w:rPr>
        <w:t>delegation</w:t>
      </w:r>
      <w:r>
        <w:rPr>
          <w:color w:val="231F20"/>
          <w:spacing w:val="-9"/>
          <w:vertAlign w:val="baseline"/>
        </w:rPr>
        <w:t> </w:t>
      </w:r>
      <w:r>
        <w:rPr>
          <w:color w:val="231F20"/>
          <w:spacing w:val="-2"/>
          <w:vertAlign w:val="baseline"/>
        </w:rPr>
        <w:t>who</w:t>
      </w:r>
      <w:r>
        <w:rPr>
          <w:color w:val="231F20"/>
          <w:spacing w:val="-9"/>
          <w:vertAlign w:val="baseline"/>
        </w:rPr>
        <w:t> </w:t>
      </w:r>
      <w:r>
        <w:rPr>
          <w:color w:val="231F20"/>
          <w:spacing w:val="-2"/>
          <w:vertAlign w:val="baseline"/>
        </w:rPr>
        <w:t>travelled</w:t>
      </w:r>
      <w:r>
        <w:rPr>
          <w:color w:val="231F20"/>
          <w:spacing w:val="-9"/>
          <w:vertAlign w:val="baseline"/>
        </w:rPr>
        <w:t> </w:t>
      </w:r>
      <w:r>
        <w:rPr>
          <w:color w:val="231F20"/>
          <w:spacing w:val="-2"/>
          <w:vertAlign w:val="baseline"/>
        </w:rPr>
        <w:t>from</w:t>
      </w:r>
      <w:r>
        <w:rPr>
          <w:color w:val="231F20"/>
          <w:spacing w:val="-9"/>
          <w:vertAlign w:val="baseline"/>
        </w:rPr>
        <w:t> </w:t>
      </w:r>
      <w:r>
        <w:rPr>
          <w:color w:val="231F20"/>
          <w:spacing w:val="-2"/>
          <w:vertAlign w:val="baseline"/>
        </w:rPr>
        <w:t>Iraq</w:t>
      </w:r>
      <w:r>
        <w:rPr>
          <w:color w:val="231F20"/>
          <w:spacing w:val="-9"/>
          <w:vertAlign w:val="baseline"/>
        </w:rPr>
        <w:t> </w:t>
      </w:r>
      <w:r>
        <w:rPr>
          <w:color w:val="231F20"/>
          <w:spacing w:val="-2"/>
          <w:vertAlign w:val="baseline"/>
        </w:rPr>
        <w:t>to</w:t>
      </w:r>
      <w:r>
        <w:rPr>
          <w:color w:val="231F20"/>
          <w:spacing w:val="-9"/>
          <w:vertAlign w:val="baseline"/>
        </w:rPr>
        <w:t> </w:t>
      </w:r>
      <w:r>
        <w:rPr>
          <w:color w:val="231F20"/>
          <w:spacing w:val="-2"/>
          <w:vertAlign w:val="baseline"/>
        </w:rPr>
        <w:t>Ireland</w:t>
      </w:r>
      <w:r>
        <w:rPr>
          <w:color w:val="231F20"/>
          <w:spacing w:val="-9"/>
          <w:vertAlign w:val="baseline"/>
        </w:rPr>
        <w:t> </w:t>
      </w:r>
      <w:r>
        <w:rPr>
          <w:color w:val="231F20"/>
          <w:spacing w:val="-2"/>
          <w:vertAlign w:val="baseline"/>
        </w:rPr>
        <w:t>to</w:t>
      </w:r>
      <w:r>
        <w:rPr>
          <w:color w:val="231F20"/>
          <w:spacing w:val="-9"/>
          <w:vertAlign w:val="baseline"/>
        </w:rPr>
        <w:t> </w:t>
      </w:r>
      <w:r>
        <w:rPr>
          <w:color w:val="231F20"/>
          <w:spacing w:val="-2"/>
          <w:vertAlign w:val="baseline"/>
        </w:rPr>
        <w:t>dialogue </w:t>
      </w:r>
      <w:r>
        <w:rPr>
          <w:color w:val="231F20"/>
          <w:vertAlign w:val="baseline"/>
        </w:rPr>
        <w:t>with Nationalist and Unionist politicians about developing a peace process in Iraq. The preacher is lamenting the sorry state of religious sectarianism that is the</w:t>
      </w:r>
      <w:r>
        <w:rPr>
          <w:color w:val="231F20"/>
          <w:spacing w:val="-2"/>
          <w:vertAlign w:val="baseline"/>
        </w:rPr>
        <w:t> </w:t>
      </w:r>
      <w:r>
        <w:rPr>
          <w:color w:val="231F20"/>
          <w:vertAlign w:val="baseline"/>
        </w:rPr>
        <w:t>reality</w:t>
      </w:r>
      <w:r>
        <w:rPr>
          <w:color w:val="231F20"/>
          <w:spacing w:val="-2"/>
          <w:vertAlign w:val="baseline"/>
        </w:rPr>
        <w:t> </w:t>
      </w:r>
      <w:r>
        <w:rPr>
          <w:color w:val="231F20"/>
          <w:vertAlign w:val="baseline"/>
        </w:rPr>
        <w:t>in</w:t>
      </w:r>
      <w:r>
        <w:rPr>
          <w:color w:val="231F20"/>
          <w:spacing w:val="-2"/>
          <w:vertAlign w:val="baseline"/>
        </w:rPr>
        <w:t> </w:t>
      </w:r>
      <w:r>
        <w:rPr>
          <w:color w:val="231F20"/>
          <w:vertAlign w:val="baseline"/>
        </w:rPr>
        <w:t>Iraq</w:t>
      </w:r>
      <w:r>
        <w:rPr>
          <w:color w:val="231F20"/>
          <w:spacing w:val="-2"/>
          <w:vertAlign w:val="baseline"/>
        </w:rPr>
        <w:t> </w:t>
      </w:r>
      <w:r>
        <w:rPr>
          <w:color w:val="231F20"/>
          <w:vertAlign w:val="baseline"/>
        </w:rPr>
        <w:t>and</w:t>
      </w:r>
      <w:r>
        <w:rPr>
          <w:color w:val="231F20"/>
          <w:spacing w:val="-2"/>
          <w:vertAlign w:val="baseline"/>
        </w:rPr>
        <w:t> </w:t>
      </w:r>
      <w:r>
        <w:rPr>
          <w:color w:val="231F20"/>
          <w:vertAlign w:val="baseline"/>
        </w:rPr>
        <w:t>fully</w:t>
      </w:r>
      <w:r>
        <w:rPr>
          <w:color w:val="231F20"/>
          <w:spacing w:val="-2"/>
          <w:vertAlign w:val="baseline"/>
        </w:rPr>
        <w:t> </w:t>
      </w:r>
      <w:r>
        <w:rPr>
          <w:color w:val="231F20"/>
          <w:vertAlign w:val="baseline"/>
        </w:rPr>
        <w:t>aware</w:t>
      </w:r>
      <w:r>
        <w:rPr>
          <w:color w:val="231F20"/>
          <w:spacing w:val="-2"/>
          <w:vertAlign w:val="baseline"/>
        </w:rPr>
        <w:t> </w:t>
      </w:r>
      <w:r>
        <w:rPr>
          <w:color w:val="231F20"/>
          <w:vertAlign w:val="baseline"/>
        </w:rPr>
        <w:t>of</w:t>
      </w:r>
      <w:r>
        <w:rPr>
          <w:color w:val="231F20"/>
          <w:spacing w:val="-2"/>
          <w:vertAlign w:val="baseline"/>
        </w:rPr>
        <w:t> </w:t>
      </w:r>
      <w:r>
        <w:rPr>
          <w:color w:val="231F20"/>
          <w:vertAlign w:val="baseline"/>
        </w:rPr>
        <w:t>the</w:t>
      </w:r>
      <w:r>
        <w:rPr>
          <w:color w:val="231F20"/>
          <w:spacing w:val="-2"/>
          <w:vertAlign w:val="baseline"/>
        </w:rPr>
        <w:t> </w:t>
      </w:r>
      <w:r>
        <w:rPr>
          <w:color w:val="231F20"/>
          <w:vertAlign w:val="baseline"/>
        </w:rPr>
        <w:t>suffering</w:t>
      </w:r>
      <w:r>
        <w:rPr>
          <w:color w:val="231F20"/>
          <w:spacing w:val="-2"/>
          <w:vertAlign w:val="baseline"/>
        </w:rPr>
        <w:t> </w:t>
      </w:r>
      <w:r>
        <w:rPr>
          <w:color w:val="231F20"/>
          <w:vertAlign w:val="baseline"/>
        </w:rPr>
        <w:t>that</w:t>
      </w:r>
      <w:r>
        <w:rPr>
          <w:color w:val="231F20"/>
          <w:spacing w:val="-2"/>
          <w:vertAlign w:val="baseline"/>
        </w:rPr>
        <w:t> </w:t>
      </w:r>
      <w:r>
        <w:rPr>
          <w:color w:val="231F20"/>
          <w:vertAlign w:val="baseline"/>
        </w:rPr>
        <w:t>the</w:t>
      </w:r>
      <w:r>
        <w:rPr>
          <w:color w:val="231F20"/>
          <w:spacing w:val="-2"/>
          <w:vertAlign w:val="baseline"/>
        </w:rPr>
        <w:t> </w:t>
      </w:r>
      <w:r>
        <w:rPr>
          <w:color w:val="231F20"/>
          <w:vertAlign w:val="baseline"/>
        </w:rPr>
        <w:t>Shi‘i</w:t>
      </w:r>
      <w:r>
        <w:rPr>
          <w:color w:val="231F20"/>
          <w:spacing w:val="-2"/>
          <w:vertAlign w:val="baseline"/>
        </w:rPr>
        <w:t> </w:t>
      </w:r>
      <w:r>
        <w:rPr>
          <w:color w:val="231F20"/>
          <w:vertAlign w:val="baseline"/>
        </w:rPr>
        <w:t>community</w:t>
      </w:r>
      <w:r>
        <w:rPr>
          <w:color w:val="231F20"/>
          <w:spacing w:val="-2"/>
          <w:vertAlign w:val="baseline"/>
        </w:rPr>
        <w:t> </w:t>
      </w:r>
      <w:r>
        <w:rPr>
          <w:color w:val="231F20"/>
          <w:vertAlign w:val="baseline"/>
        </w:rPr>
        <w:t>has endured</w:t>
      </w:r>
      <w:r>
        <w:rPr>
          <w:color w:val="231F20"/>
          <w:spacing w:val="-4"/>
          <w:vertAlign w:val="baseline"/>
        </w:rPr>
        <w:t> </w:t>
      </w:r>
      <w:r>
        <w:rPr>
          <w:color w:val="231F20"/>
          <w:vertAlign w:val="baseline"/>
        </w:rPr>
        <w:t>under</w:t>
      </w:r>
      <w:r>
        <w:rPr>
          <w:color w:val="231F20"/>
          <w:spacing w:val="-4"/>
          <w:vertAlign w:val="baseline"/>
        </w:rPr>
        <w:t> </w:t>
      </w:r>
      <w:r>
        <w:rPr>
          <w:color w:val="231F20"/>
          <w:vertAlign w:val="baseline"/>
        </w:rPr>
        <w:t>Saddam</w:t>
      </w:r>
      <w:r>
        <w:rPr>
          <w:color w:val="231F20"/>
          <w:spacing w:val="-4"/>
          <w:vertAlign w:val="baseline"/>
        </w:rPr>
        <w:t> </w:t>
      </w:r>
      <w:r>
        <w:rPr>
          <w:color w:val="231F20"/>
          <w:vertAlign w:val="baseline"/>
        </w:rPr>
        <w:t>over</w:t>
      </w:r>
      <w:r>
        <w:rPr>
          <w:color w:val="231F20"/>
          <w:spacing w:val="-4"/>
          <w:vertAlign w:val="baseline"/>
        </w:rPr>
        <w:t> </w:t>
      </w:r>
      <w:r>
        <w:rPr>
          <w:color w:val="231F20"/>
          <w:vertAlign w:val="baseline"/>
        </w:rPr>
        <w:t>the</w:t>
      </w:r>
      <w:r>
        <w:rPr>
          <w:color w:val="231F20"/>
          <w:spacing w:val="-4"/>
          <w:vertAlign w:val="baseline"/>
        </w:rPr>
        <w:t> </w:t>
      </w:r>
      <w:r>
        <w:rPr>
          <w:color w:val="231F20"/>
          <w:vertAlign w:val="baseline"/>
        </w:rPr>
        <w:t>past</w:t>
      </w:r>
      <w:r>
        <w:rPr>
          <w:color w:val="231F20"/>
          <w:spacing w:val="-4"/>
          <w:vertAlign w:val="baseline"/>
        </w:rPr>
        <w:t> </w:t>
      </w:r>
      <w:r>
        <w:rPr>
          <w:color w:val="231F20"/>
          <w:vertAlign w:val="baseline"/>
        </w:rPr>
        <w:t>decades.</w:t>
      </w:r>
      <w:r>
        <w:rPr>
          <w:color w:val="231F20"/>
          <w:spacing w:val="-8"/>
          <w:vertAlign w:val="baseline"/>
        </w:rPr>
        <w:t> </w:t>
      </w:r>
      <w:r>
        <w:rPr>
          <w:color w:val="231F20"/>
          <w:vertAlign w:val="baseline"/>
        </w:rPr>
        <w:t>This</w:t>
      </w:r>
      <w:r>
        <w:rPr>
          <w:color w:val="231F20"/>
          <w:spacing w:val="-4"/>
          <w:vertAlign w:val="baseline"/>
        </w:rPr>
        <w:t> </w:t>
      </w:r>
      <w:r>
        <w:rPr>
          <w:color w:val="231F20"/>
          <w:vertAlign w:val="baseline"/>
        </w:rPr>
        <w:t>has</w:t>
      </w:r>
      <w:r>
        <w:rPr>
          <w:color w:val="231F20"/>
          <w:spacing w:val="-4"/>
          <w:vertAlign w:val="baseline"/>
        </w:rPr>
        <w:t> </w:t>
      </w:r>
      <w:r>
        <w:rPr>
          <w:color w:val="231F20"/>
          <w:vertAlign w:val="baseline"/>
        </w:rPr>
        <w:t>been</w:t>
      </w:r>
      <w:r>
        <w:rPr>
          <w:color w:val="231F20"/>
          <w:spacing w:val="-4"/>
          <w:vertAlign w:val="baseline"/>
        </w:rPr>
        <w:t> </w:t>
      </w:r>
      <w:r>
        <w:rPr>
          <w:color w:val="231F20"/>
          <w:vertAlign w:val="baseline"/>
        </w:rPr>
        <w:t>the</w:t>
      </w:r>
      <w:r>
        <w:rPr>
          <w:color w:val="231F20"/>
          <w:spacing w:val="-4"/>
          <w:vertAlign w:val="baseline"/>
        </w:rPr>
        <w:t> </w:t>
      </w:r>
      <w:r>
        <w:rPr>
          <w:color w:val="231F20"/>
          <w:vertAlign w:val="baseline"/>
        </w:rPr>
        <w:t>intimidation</w:t>
      </w:r>
      <w:r>
        <w:rPr>
          <w:color w:val="231F20"/>
          <w:spacing w:val="-4"/>
          <w:vertAlign w:val="baseline"/>
        </w:rPr>
        <w:t> </w:t>
      </w:r>
      <w:r>
        <w:rPr>
          <w:color w:val="231F20"/>
          <w:vertAlign w:val="baseline"/>
        </w:rPr>
        <w:t>of the Religious Hausa and Shi‘i religious leaders.</w:t>
      </w:r>
    </w:p>
    <w:p>
      <w:pPr>
        <w:pStyle w:val="BodyText"/>
        <w:spacing w:line="312" w:lineRule="auto" w:before="178"/>
        <w:ind w:left="709" w:right="252"/>
        <w:jc w:val="both"/>
      </w:pPr>
      <w:r>
        <w:rPr>
          <w:color w:val="231F20"/>
        </w:rPr>
        <w:t>In reality the speaker sees no division between the Shi‘a and the Sunna in</w:t>
      </w:r>
      <w:r>
        <w:rPr>
          <w:color w:val="231F20"/>
          <w:spacing w:val="80"/>
        </w:rPr>
        <w:t> </w:t>
      </w:r>
      <w:r>
        <w:rPr>
          <w:color w:val="231F20"/>
        </w:rPr>
        <w:t>early Islam</w:t>
      </w:r>
      <w:r>
        <w:rPr>
          <w:color w:val="231F20"/>
          <w:vertAlign w:val="superscript"/>
        </w:rPr>
        <w:t>2</w:t>
      </w:r>
      <w:r>
        <w:rPr>
          <w:color w:val="231F20"/>
          <w:vertAlign w:val="baseline"/>
        </w:rPr>
        <w:t> . Imam Ja’far as-Sadiq was the father of all the schools of Islamic law and the teacher of the other schools of Islamic law. The division in Islam came following the political divisions that emerged under the Beni Umayyad and</w:t>
      </w:r>
      <w:r>
        <w:rPr>
          <w:color w:val="231F20"/>
          <w:spacing w:val="-1"/>
          <w:vertAlign w:val="baseline"/>
        </w:rPr>
        <w:t> </w:t>
      </w:r>
      <w:r>
        <w:rPr>
          <w:color w:val="231F20"/>
          <w:vertAlign w:val="baseline"/>
        </w:rPr>
        <w:t>the</w:t>
      </w:r>
      <w:r>
        <w:rPr>
          <w:color w:val="231F20"/>
          <w:spacing w:val="-1"/>
          <w:vertAlign w:val="baseline"/>
        </w:rPr>
        <w:t> </w:t>
      </w:r>
      <w:r>
        <w:rPr>
          <w:color w:val="231F20"/>
          <w:vertAlign w:val="baseline"/>
        </w:rPr>
        <w:t>Beni</w:t>
      </w:r>
      <w:r>
        <w:rPr>
          <w:color w:val="231F20"/>
          <w:spacing w:val="-13"/>
          <w:vertAlign w:val="baseline"/>
        </w:rPr>
        <w:t> </w:t>
      </w:r>
      <w:r>
        <w:rPr>
          <w:color w:val="231F20"/>
          <w:vertAlign w:val="baseline"/>
        </w:rPr>
        <w:t>Abbassid.</w:t>
      </w:r>
      <w:r>
        <w:rPr>
          <w:color w:val="231F20"/>
          <w:spacing w:val="-6"/>
          <w:vertAlign w:val="baseline"/>
        </w:rPr>
        <w:t> </w:t>
      </w:r>
      <w:r>
        <w:rPr>
          <w:color w:val="231F20"/>
          <w:vertAlign w:val="baseline"/>
        </w:rPr>
        <w:t>These</w:t>
      </w:r>
      <w:r>
        <w:rPr>
          <w:color w:val="231F20"/>
          <w:spacing w:val="-1"/>
          <w:vertAlign w:val="baseline"/>
        </w:rPr>
        <w:t> </w:t>
      </w:r>
      <w:r>
        <w:rPr>
          <w:color w:val="231F20"/>
          <w:vertAlign w:val="baseline"/>
        </w:rPr>
        <w:t>turned</w:t>
      </w:r>
      <w:r>
        <w:rPr>
          <w:color w:val="231F20"/>
          <w:spacing w:val="-1"/>
          <w:vertAlign w:val="baseline"/>
        </w:rPr>
        <w:t> </w:t>
      </w:r>
      <w:r>
        <w:rPr>
          <w:color w:val="231F20"/>
          <w:vertAlign w:val="baseline"/>
        </w:rPr>
        <w:t>away</w:t>
      </w:r>
      <w:r>
        <w:rPr>
          <w:color w:val="231F20"/>
          <w:spacing w:val="-1"/>
          <w:vertAlign w:val="baseline"/>
        </w:rPr>
        <w:t> </w:t>
      </w:r>
      <w:r>
        <w:rPr>
          <w:color w:val="231F20"/>
          <w:vertAlign w:val="baseline"/>
        </w:rPr>
        <w:t>from</w:t>
      </w:r>
      <w:r>
        <w:rPr>
          <w:color w:val="231F20"/>
          <w:spacing w:val="-1"/>
          <w:vertAlign w:val="baseline"/>
        </w:rPr>
        <w:t> </w:t>
      </w:r>
      <w:r>
        <w:rPr>
          <w:color w:val="231F20"/>
          <w:vertAlign w:val="baseline"/>
        </w:rPr>
        <w:t>the</w:t>
      </w:r>
      <w:r>
        <w:rPr>
          <w:color w:val="231F20"/>
          <w:spacing w:val="-1"/>
          <w:vertAlign w:val="baseline"/>
        </w:rPr>
        <w:t> </w:t>
      </w:r>
      <w:r>
        <w:rPr>
          <w:color w:val="231F20"/>
          <w:vertAlign w:val="baseline"/>
        </w:rPr>
        <w:t>noble</w:t>
      </w:r>
      <w:r>
        <w:rPr>
          <w:color w:val="231F20"/>
          <w:spacing w:val="-1"/>
          <w:vertAlign w:val="baseline"/>
        </w:rPr>
        <w:t> </w:t>
      </w:r>
      <w:r>
        <w:rPr>
          <w:color w:val="231F20"/>
          <w:vertAlign w:val="baseline"/>
        </w:rPr>
        <w:t>Islam</w:t>
      </w:r>
      <w:r>
        <w:rPr>
          <w:color w:val="231F20"/>
          <w:spacing w:val="-1"/>
          <w:vertAlign w:val="baseline"/>
        </w:rPr>
        <w:t> </w:t>
      </w:r>
      <w:r>
        <w:rPr>
          <w:color w:val="231F20"/>
          <w:vertAlign w:val="baseline"/>
        </w:rPr>
        <w:t>of</w:t>
      </w:r>
      <w:r>
        <w:rPr>
          <w:color w:val="231F20"/>
          <w:spacing w:val="-1"/>
          <w:vertAlign w:val="baseline"/>
        </w:rPr>
        <w:t> </w:t>
      </w:r>
      <w:r>
        <w:rPr>
          <w:color w:val="231F20"/>
          <w:vertAlign w:val="baseline"/>
        </w:rPr>
        <w:t>the</w:t>
      </w:r>
      <w:r>
        <w:rPr>
          <w:color w:val="231F20"/>
          <w:spacing w:val="-1"/>
          <w:vertAlign w:val="baseline"/>
        </w:rPr>
        <w:t> </w:t>
      </w:r>
      <w:r>
        <w:rPr>
          <w:color w:val="231F20"/>
          <w:vertAlign w:val="baseline"/>
        </w:rPr>
        <w:t>Prophet Muhammad and sought to return to a tribal and sectarian Islam that did not respect either Imam ‘Ali or the descendants of the Prophet Muhammad.</w:t>
      </w:r>
    </w:p>
    <w:p>
      <w:pPr>
        <w:pStyle w:val="BodyText"/>
        <w:spacing w:line="312" w:lineRule="auto" w:before="66"/>
        <w:ind w:left="709" w:right="253"/>
        <w:jc w:val="both"/>
      </w:pPr>
      <w:r>
        <w:rPr>
          <w:color w:val="231F20"/>
        </w:rPr>
        <w:t>Muslims</w:t>
      </w:r>
      <w:r>
        <w:rPr>
          <w:color w:val="231F20"/>
          <w:spacing w:val="-5"/>
        </w:rPr>
        <w:t> </w:t>
      </w:r>
      <w:r>
        <w:rPr>
          <w:color w:val="231F20"/>
        </w:rPr>
        <w:t>can</w:t>
      </w:r>
      <w:r>
        <w:rPr>
          <w:color w:val="231F20"/>
          <w:spacing w:val="-5"/>
        </w:rPr>
        <w:t> </w:t>
      </w:r>
      <w:r>
        <w:rPr>
          <w:color w:val="231F20"/>
        </w:rPr>
        <w:t>be</w:t>
      </w:r>
      <w:r>
        <w:rPr>
          <w:color w:val="231F20"/>
          <w:spacing w:val="-5"/>
        </w:rPr>
        <w:t> </w:t>
      </w:r>
      <w:r>
        <w:rPr>
          <w:color w:val="231F20"/>
        </w:rPr>
        <w:t>quick</w:t>
      </w:r>
      <w:r>
        <w:rPr>
          <w:color w:val="231F20"/>
          <w:spacing w:val="-5"/>
        </w:rPr>
        <w:t> </w:t>
      </w:r>
      <w:r>
        <w:rPr>
          <w:color w:val="231F20"/>
        </w:rPr>
        <w:t>to</w:t>
      </w:r>
      <w:r>
        <w:rPr>
          <w:color w:val="231F20"/>
          <w:spacing w:val="-5"/>
        </w:rPr>
        <w:t> </w:t>
      </w:r>
      <w:r>
        <w:rPr>
          <w:color w:val="231F20"/>
        </w:rPr>
        <w:t>criticize</w:t>
      </w:r>
      <w:r>
        <w:rPr>
          <w:color w:val="231F20"/>
          <w:spacing w:val="-6"/>
        </w:rPr>
        <w:t> </w:t>
      </w:r>
      <w:r>
        <w:rPr>
          <w:color w:val="231F20"/>
        </w:rPr>
        <w:t>others,</w:t>
      </w:r>
      <w:r>
        <w:rPr>
          <w:color w:val="231F20"/>
          <w:spacing w:val="-5"/>
        </w:rPr>
        <w:t> </w:t>
      </w:r>
      <w:r>
        <w:rPr>
          <w:color w:val="231F20"/>
        </w:rPr>
        <w:t>for</w:t>
      </w:r>
      <w:r>
        <w:rPr>
          <w:color w:val="231F20"/>
          <w:spacing w:val="-5"/>
        </w:rPr>
        <w:t> </w:t>
      </w:r>
      <w:r>
        <w:rPr>
          <w:color w:val="231F20"/>
        </w:rPr>
        <w:t>example,</w:t>
      </w:r>
      <w:r>
        <w:rPr>
          <w:color w:val="231F20"/>
          <w:spacing w:val="-6"/>
        </w:rPr>
        <w:t> </w:t>
      </w:r>
      <w:r>
        <w:rPr>
          <w:color w:val="231F20"/>
        </w:rPr>
        <w:t>Pope</w:t>
      </w:r>
      <w:r>
        <w:rPr>
          <w:color w:val="231F20"/>
          <w:spacing w:val="-5"/>
        </w:rPr>
        <w:t> </w:t>
      </w:r>
      <w:r>
        <w:rPr>
          <w:color w:val="231F20"/>
        </w:rPr>
        <w:t>Benedict</w:t>
      </w:r>
      <w:r>
        <w:rPr>
          <w:color w:val="231F20"/>
          <w:spacing w:val="-6"/>
        </w:rPr>
        <w:t> </w:t>
      </w:r>
      <w:r>
        <w:rPr>
          <w:color w:val="231F20"/>
        </w:rPr>
        <w:t>following the Regensburg Lecture, where he was perceived to criticize Islam and the Prophet</w:t>
      </w:r>
      <w:r>
        <w:rPr>
          <w:color w:val="231F20"/>
          <w:vertAlign w:val="superscript"/>
        </w:rPr>
        <w:t>3</w:t>
      </w:r>
      <w:r>
        <w:rPr>
          <w:color w:val="231F20"/>
          <w:vertAlign w:val="baseline"/>
        </w:rPr>
        <w:t> . However Muslims are slow to criticize the violence and intolerance that</w:t>
      </w:r>
      <w:r>
        <w:rPr>
          <w:color w:val="231F20"/>
          <w:spacing w:val="-15"/>
          <w:vertAlign w:val="baseline"/>
        </w:rPr>
        <w:t> </w:t>
      </w:r>
      <w:r>
        <w:rPr>
          <w:color w:val="231F20"/>
          <w:vertAlign w:val="baseline"/>
        </w:rPr>
        <w:t>has</w:t>
      </w:r>
      <w:r>
        <w:rPr>
          <w:color w:val="231F20"/>
          <w:spacing w:val="-15"/>
          <w:vertAlign w:val="baseline"/>
        </w:rPr>
        <w:t> </w:t>
      </w:r>
      <w:r>
        <w:rPr>
          <w:color w:val="231F20"/>
          <w:vertAlign w:val="baseline"/>
        </w:rPr>
        <w:t>been</w:t>
      </w:r>
      <w:r>
        <w:rPr>
          <w:color w:val="231F20"/>
          <w:spacing w:val="-15"/>
          <w:vertAlign w:val="baseline"/>
        </w:rPr>
        <w:t> </w:t>
      </w:r>
      <w:r>
        <w:rPr>
          <w:color w:val="231F20"/>
          <w:vertAlign w:val="baseline"/>
        </w:rPr>
        <w:t>and</w:t>
      </w:r>
      <w:r>
        <w:rPr>
          <w:color w:val="231F20"/>
          <w:spacing w:val="-15"/>
          <w:vertAlign w:val="baseline"/>
        </w:rPr>
        <w:t> </w:t>
      </w:r>
      <w:r>
        <w:rPr>
          <w:color w:val="231F20"/>
          <w:vertAlign w:val="baseline"/>
        </w:rPr>
        <w:t>is</w:t>
      </w:r>
      <w:r>
        <w:rPr>
          <w:color w:val="231F20"/>
          <w:spacing w:val="-15"/>
          <w:vertAlign w:val="baseline"/>
        </w:rPr>
        <w:t> </w:t>
      </w:r>
      <w:r>
        <w:rPr>
          <w:color w:val="231F20"/>
          <w:vertAlign w:val="baseline"/>
        </w:rPr>
        <w:t>going</w:t>
      </w:r>
      <w:r>
        <w:rPr>
          <w:color w:val="231F20"/>
          <w:spacing w:val="-15"/>
          <w:vertAlign w:val="baseline"/>
        </w:rPr>
        <w:t> </w:t>
      </w:r>
      <w:r>
        <w:rPr>
          <w:color w:val="231F20"/>
          <w:vertAlign w:val="baseline"/>
        </w:rPr>
        <w:t>on</w:t>
      </w:r>
      <w:r>
        <w:rPr>
          <w:color w:val="231F20"/>
          <w:spacing w:val="-15"/>
          <w:vertAlign w:val="baseline"/>
        </w:rPr>
        <w:t> </w:t>
      </w:r>
      <w:r>
        <w:rPr>
          <w:color w:val="231F20"/>
          <w:vertAlign w:val="baseline"/>
        </w:rPr>
        <w:t>in</w:t>
      </w:r>
      <w:r>
        <w:rPr>
          <w:color w:val="231F20"/>
          <w:spacing w:val="-15"/>
          <w:vertAlign w:val="baseline"/>
        </w:rPr>
        <w:t> </w:t>
      </w:r>
      <w:r>
        <w:rPr>
          <w:color w:val="231F20"/>
          <w:vertAlign w:val="baseline"/>
        </w:rPr>
        <w:t>Iraq</w:t>
      </w:r>
      <w:r>
        <w:rPr>
          <w:color w:val="231F20"/>
          <w:spacing w:val="-15"/>
          <w:vertAlign w:val="baseline"/>
        </w:rPr>
        <w:t> </w:t>
      </w:r>
      <w:r>
        <w:rPr>
          <w:color w:val="231F20"/>
          <w:vertAlign w:val="baseline"/>
        </w:rPr>
        <w:t>by</w:t>
      </w:r>
      <w:r>
        <w:rPr>
          <w:color w:val="231F20"/>
          <w:spacing w:val="-15"/>
          <w:vertAlign w:val="baseline"/>
        </w:rPr>
        <w:t> </w:t>
      </w:r>
      <w:r>
        <w:rPr>
          <w:color w:val="231F20"/>
          <w:vertAlign w:val="baseline"/>
        </w:rPr>
        <w:t>terrorists</w:t>
      </w:r>
      <w:r>
        <w:rPr>
          <w:color w:val="231F20"/>
          <w:spacing w:val="-15"/>
          <w:vertAlign w:val="baseline"/>
        </w:rPr>
        <w:t> </w:t>
      </w:r>
      <w:r>
        <w:rPr>
          <w:color w:val="231F20"/>
          <w:vertAlign w:val="baseline"/>
        </w:rPr>
        <w:t>and</w:t>
      </w:r>
      <w:r>
        <w:rPr>
          <w:color w:val="231F20"/>
          <w:spacing w:val="-15"/>
          <w:vertAlign w:val="baseline"/>
        </w:rPr>
        <w:t> </w:t>
      </w:r>
      <w:r>
        <w:rPr>
          <w:color w:val="231F20"/>
          <w:vertAlign w:val="baseline"/>
        </w:rPr>
        <w:t>dictators.</w:t>
      </w:r>
      <w:r>
        <w:rPr>
          <w:color w:val="231F20"/>
          <w:spacing w:val="-15"/>
          <w:vertAlign w:val="baseline"/>
        </w:rPr>
        <w:t> </w:t>
      </w:r>
      <w:r>
        <w:rPr>
          <w:color w:val="231F20"/>
          <w:vertAlign w:val="baseline"/>
        </w:rPr>
        <w:t>Sayyid</w:t>
      </w:r>
      <w:r>
        <w:rPr>
          <w:color w:val="231F20"/>
          <w:spacing w:val="-15"/>
          <w:vertAlign w:val="baseline"/>
        </w:rPr>
        <w:t> </w:t>
      </w:r>
      <w:r>
        <w:rPr>
          <w:color w:val="231F20"/>
          <w:vertAlign w:val="baseline"/>
        </w:rPr>
        <w:t>Al</w:t>
      </w:r>
      <w:r>
        <w:rPr>
          <w:color w:val="231F20"/>
          <w:spacing w:val="-14"/>
          <w:vertAlign w:val="baseline"/>
        </w:rPr>
        <w:t> </w:t>
      </w:r>
      <w:r>
        <w:rPr>
          <w:color w:val="231F20"/>
          <w:vertAlign w:val="baseline"/>
        </w:rPr>
        <w:t>Hakim was</w:t>
      </w:r>
      <w:r>
        <w:rPr>
          <w:color w:val="231F20"/>
          <w:spacing w:val="-15"/>
          <w:vertAlign w:val="baseline"/>
        </w:rPr>
        <w:t> </w:t>
      </w:r>
      <w:r>
        <w:rPr>
          <w:color w:val="231F20"/>
          <w:vertAlign w:val="baseline"/>
        </w:rPr>
        <w:t>murdered</w:t>
      </w:r>
      <w:r>
        <w:rPr>
          <w:color w:val="231F20"/>
          <w:spacing w:val="-15"/>
          <w:vertAlign w:val="baseline"/>
        </w:rPr>
        <w:t> </w:t>
      </w:r>
      <w:r>
        <w:rPr>
          <w:color w:val="231F20"/>
          <w:vertAlign w:val="baseline"/>
        </w:rPr>
        <w:t>in</w:t>
      </w:r>
      <w:r>
        <w:rPr>
          <w:color w:val="231F20"/>
          <w:spacing w:val="-15"/>
          <w:vertAlign w:val="baseline"/>
        </w:rPr>
        <w:t> </w:t>
      </w:r>
      <w:r>
        <w:rPr>
          <w:color w:val="231F20"/>
          <w:vertAlign w:val="baseline"/>
        </w:rPr>
        <w:t>Iraq</w:t>
      </w:r>
      <w:r>
        <w:rPr>
          <w:color w:val="231F20"/>
          <w:spacing w:val="-15"/>
          <w:vertAlign w:val="baseline"/>
        </w:rPr>
        <w:t> </w:t>
      </w:r>
      <w:r>
        <w:rPr>
          <w:color w:val="231F20"/>
          <w:vertAlign w:val="baseline"/>
        </w:rPr>
        <w:t>on</w:t>
      </w:r>
      <w:r>
        <w:rPr>
          <w:color w:val="231F20"/>
          <w:spacing w:val="-15"/>
          <w:vertAlign w:val="baseline"/>
        </w:rPr>
        <w:t> </w:t>
      </w:r>
      <w:r>
        <w:rPr>
          <w:color w:val="231F20"/>
          <w:vertAlign w:val="baseline"/>
        </w:rPr>
        <w:t>the</w:t>
      </w:r>
      <w:r>
        <w:rPr>
          <w:color w:val="231F20"/>
          <w:spacing w:val="-15"/>
          <w:vertAlign w:val="baseline"/>
        </w:rPr>
        <w:t> </w:t>
      </w:r>
      <w:r>
        <w:rPr>
          <w:color w:val="231F20"/>
          <w:vertAlign w:val="baseline"/>
        </w:rPr>
        <w:t>29th</w:t>
      </w:r>
      <w:r>
        <w:rPr>
          <w:color w:val="231F20"/>
          <w:spacing w:val="-15"/>
          <w:vertAlign w:val="baseline"/>
        </w:rPr>
        <w:t> </w:t>
      </w:r>
      <w:r>
        <w:rPr>
          <w:color w:val="231F20"/>
          <w:vertAlign w:val="baseline"/>
        </w:rPr>
        <w:t>August</w:t>
      </w:r>
      <w:r>
        <w:rPr>
          <w:color w:val="231F20"/>
          <w:spacing w:val="-15"/>
          <w:vertAlign w:val="baseline"/>
        </w:rPr>
        <w:t> </w:t>
      </w:r>
      <w:r>
        <w:rPr>
          <w:color w:val="231F20"/>
          <w:vertAlign w:val="baseline"/>
        </w:rPr>
        <w:t>2003</w:t>
      </w:r>
      <w:r>
        <w:rPr>
          <w:color w:val="231F20"/>
          <w:vertAlign w:val="superscript"/>
        </w:rPr>
        <w:t>4</w:t>
      </w:r>
      <w:r>
        <w:rPr>
          <w:color w:val="231F20"/>
          <w:spacing w:val="-15"/>
          <w:vertAlign w:val="baseline"/>
        </w:rPr>
        <w:t> </w:t>
      </w:r>
      <w:r>
        <w:rPr>
          <w:color w:val="231F20"/>
          <w:vertAlign w:val="baseline"/>
        </w:rPr>
        <w:t>,</w:t>
      </w:r>
      <w:r>
        <w:rPr>
          <w:color w:val="231F20"/>
          <w:spacing w:val="-15"/>
          <w:vertAlign w:val="baseline"/>
        </w:rPr>
        <w:t> </w:t>
      </w:r>
      <w:r>
        <w:rPr>
          <w:color w:val="231F20"/>
          <w:vertAlign w:val="baseline"/>
        </w:rPr>
        <w:t>yet</w:t>
      </w:r>
      <w:r>
        <w:rPr>
          <w:color w:val="231F20"/>
          <w:spacing w:val="-15"/>
          <w:vertAlign w:val="baseline"/>
        </w:rPr>
        <w:t> </w:t>
      </w:r>
      <w:r>
        <w:rPr>
          <w:color w:val="231F20"/>
          <w:vertAlign w:val="baseline"/>
        </w:rPr>
        <w:t>many</w:t>
      </w:r>
      <w:r>
        <w:rPr>
          <w:color w:val="231F20"/>
          <w:spacing w:val="-15"/>
          <w:vertAlign w:val="baseline"/>
        </w:rPr>
        <w:t> </w:t>
      </w:r>
      <w:r>
        <w:rPr>
          <w:color w:val="231F20"/>
          <w:vertAlign w:val="baseline"/>
        </w:rPr>
        <w:t>Sunni</w:t>
      </w:r>
      <w:r>
        <w:rPr>
          <w:color w:val="231F20"/>
          <w:spacing w:val="-15"/>
          <w:vertAlign w:val="baseline"/>
        </w:rPr>
        <w:t> </w:t>
      </w:r>
      <w:r>
        <w:rPr>
          <w:color w:val="231F20"/>
          <w:vertAlign w:val="baseline"/>
        </w:rPr>
        <w:t>did</w:t>
      </w:r>
      <w:r>
        <w:rPr>
          <w:color w:val="231F20"/>
          <w:spacing w:val="-15"/>
          <w:vertAlign w:val="baseline"/>
        </w:rPr>
        <w:t> </w:t>
      </w:r>
      <w:r>
        <w:rPr>
          <w:color w:val="231F20"/>
          <w:vertAlign w:val="baseline"/>
        </w:rPr>
        <w:t>not</w:t>
      </w:r>
      <w:r>
        <w:rPr>
          <w:color w:val="231F20"/>
          <w:spacing w:val="-15"/>
          <w:vertAlign w:val="baseline"/>
        </w:rPr>
        <w:t> </w:t>
      </w:r>
      <w:r>
        <w:rPr>
          <w:color w:val="231F20"/>
          <w:vertAlign w:val="baseline"/>
        </w:rPr>
        <w:t>respond or criticize this act of violence against a religious and saintly Muslim, because he was a Shi‘a.</w:t>
      </w:r>
    </w:p>
    <w:p>
      <w:pPr>
        <w:pStyle w:val="BodyText"/>
        <w:rPr>
          <w:sz w:val="20"/>
        </w:rPr>
      </w:pPr>
    </w:p>
    <w:p>
      <w:pPr>
        <w:pStyle w:val="BodyText"/>
        <w:spacing w:before="97"/>
        <w:rPr>
          <w:sz w:val="20"/>
        </w:rPr>
      </w:pPr>
      <w:r>
        <w:rPr>
          <w:sz w:val="20"/>
        </w:rPr>
        <mc:AlternateContent>
          <mc:Choice Requires="wps">
            <w:drawing>
              <wp:anchor distT="0" distB="0" distL="0" distR="0" allowOverlap="1" layoutInCell="1" locked="0" behindDoc="1" simplePos="0" relativeHeight="487590400">
                <wp:simplePos x="0" y="0"/>
                <wp:positionH relativeFrom="page">
                  <wp:posOffset>4953599</wp:posOffset>
                </wp:positionH>
                <wp:positionV relativeFrom="paragraph">
                  <wp:posOffset>223336</wp:posOffset>
                </wp:positionV>
                <wp:extent cx="914400" cy="1270"/>
                <wp:effectExtent l="0" t="0" r="0" b="0"/>
                <wp:wrapTopAndBottom/>
                <wp:docPr id="37" name="Graphic 37"/>
                <wp:cNvGraphicFramePr>
                  <a:graphicFrameLocks/>
                </wp:cNvGraphicFramePr>
                <a:graphic>
                  <a:graphicData uri="http://schemas.microsoft.com/office/word/2010/wordprocessingShape">
                    <wps:wsp>
                      <wps:cNvPr id="37" name="Graphic 37"/>
                      <wps:cNvSpPr/>
                      <wps:spPr>
                        <a:xfrm>
                          <a:off x="0" y="0"/>
                          <a:ext cx="914400" cy="1270"/>
                        </a:xfrm>
                        <a:custGeom>
                          <a:avLst/>
                          <a:gdLst/>
                          <a:ahLst/>
                          <a:cxnLst/>
                          <a:rect l="l" t="t" r="r" b="b"/>
                          <a:pathLst>
                            <a:path w="914400" h="0">
                              <a:moveTo>
                                <a:pt x="0" y="0"/>
                              </a:moveTo>
                              <a:lnTo>
                                <a:pt x="914400" y="0"/>
                              </a:lnTo>
                            </a:path>
                          </a:pathLst>
                        </a:custGeom>
                        <a:ln w="12700">
                          <a:solidFill>
                            <a:srgbClr val="231F20"/>
                          </a:solidFill>
                          <a:prstDash val="solid"/>
                        </a:ln>
                      </wps:spPr>
                      <wps:bodyPr wrap="square" lIns="0" tIns="0" rIns="0" bIns="0" rtlCol="0">
                        <a:prstTxWarp prst="textNoShape">
                          <a:avLst/>
                        </a:prstTxWarp>
                        <a:noAutofit/>
                      </wps:bodyPr>
                    </wps:wsp>
                  </a:graphicData>
                </a:graphic>
              </wp:anchor>
            </w:drawing>
          </mc:Choice>
          <mc:Fallback>
            <w:pict>
              <v:shape style="position:absolute;margin-left:390.047211pt;margin-top:17.585548pt;width:72pt;height:.1pt;mso-position-horizontal-relative:page;mso-position-vertical-relative:paragraph;z-index:-15726080;mso-wrap-distance-left:0;mso-wrap-distance-right:0" id="docshape23" coordorigin="7801,352" coordsize="1440,0" path="m7801,352l9241,352e" filled="false" stroked="true" strokeweight="1pt" strokecolor="#231f20">
                <v:path arrowok="t"/>
                <v:stroke dashstyle="solid"/>
                <w10:wrap type="topAndBottom"/>
              </v:shape>
            </w:pict>
          </mc:Fallback>
        </mc:AlternateContent>
      </w:r>
    </w:p>
    <w:p>
      <w:pPr>
        <w:pStyle w:val="ListParagraph"/>
        <w:numPr>
          <w:ilvl w:val="0"/>
          <w:numId w:val="1"/>
        </w:numPr>
        <w:tabs>
          <w:tab w:pos="659" w:val="left" w:leader="none"/>
        </w:tabs>
        <w:spacing w:line="256" w:lineRule="auto" w:before="71" w:after="0"/>
        <w:ind w:left="482" w:right="159" w:firstLine="0"/>
        <w:jc w:val="both"/>
        <w:rPr>
          <w:sz w:val="24"/>
        </w:rPr>
      </w:pPr>
      <w:r>
        <w:rPr>
          <w:color w:val="231F20"/>
          <w:w w:val="75"/>
          <w:sz w:val="24"/>
        </w:rPr>
        <w:t>Fanar Haddad in Sectarianism in</w:t>
      </w:r>
      <w:r>
        <w:rPr>
          <w:color w:val="231F20"/>
          <w:spacing w:val="-7"/>
          <w:sz w:val="24"/>
        </w:rPr>
        <w:t> </w:t>
      </w:r>
      <w:r>
        <w:rPr>
          <w:color w:val="231F20"/>
          <w:w w:val="75"/>
          <w:sz w:val="24"/>
        </w:rPr>
        <w:t>Iraq,</w:t>
      </w:r>
      <w:r>
        <w:rPr>
          <w:color w:val="231F20"/>
          <w:spacing w:val="-7"/>
          <w:sz w:val="24"/>
        </w:rPr>
        <w:t> </w:t>
      </w:r>
      <w:r>
        <w:rPr>
          <w:color w:val="231F20"/>
          <w:w w:val="75"/>
          <w:sz w:val="24"/>
        </w:rPr>
        <w:t>Antagonistic</w:t>
      </w:r>
      <w:r>
        <w:rPr>
          <w:color w:val="231F20"/>
          <w:spacing w:val="-7"/>
          <w:sz w:val="24"/>
        </w:rPr>
        <w:t> </w:t>
      </w:r>
      <w:r>
        <w:rPr>
          <w:color w:val="231F20"/>
          <w:w w:val="75"/>
          <w:sz w:val="24"/>
        </w:rPr>
        <w:t>Visions</w:t>
      </w:r>
      <w:r>
        <w:rPr>
          <w:color w:val="231F20"/>
          <w:spacing w:val="-7"/>
          <w:sz w:val="24"/>
        </w:rPr>
        <w:t> </w:t>
      </w:r>
      <w:r>
        <w:rPr>
          <w:color w:val="231F20"/>
          <w:w w:val="75"/>
          <w:sz w:val="24"/>
        </w:rPr>
        <w:t>of</w:t>
      </w:r>
      <w:r>
        <w:rPr>
          <w:color w:val="231F20"/>
          <w:spacing w:val="-7"/>
          <w:sz w:val="24"/>
        </w:rPr>
        <w:t> </w:t>
      </w:r>
      <w:r>
        <w:rPr>
          <w:color w:val="231F20"/>
          <w:w w:val="75"/>
          <w:sz w:val="24"/>
        </w:rPr>
        <w:t>Unity,</w:t>
      </w:r>
      <w:r>
        <w:rPr>
          <w:color w:val="231F20"/>
          <w:spacing w:val="-7"/>
          <w:sz w:val="24"/>
        </w:rPr>
        <w:t> </w:t>
      </w:r>
      <w:r>
        <w:rPr>
          <w:color w:val="231F20"/>
          <w:w w:val="75"/>
          <w:sz w:val="24"/>
        </w:rPr>
        <w:t>C.Hurst</w:t>
      </w:r>
      <w:r>
        <w:rPr>
          <w:color w:val="231F20"/>
          <w:spacing w:val="-7"/>
          <w:sz w:val="24"/>
        </w:rPr>
        <w:t> </w:t>
      </w:r>
      <w:r>
        <w:rPr>
          <w:color w:val="231F20"/>
          <w:w w:val="75"/>
          <w:sz w:val="24"/>
        </w:rPr>
        <w:t>&amp;</w:t>
      </w:r>
      <w:r>
        <w:rPr>
          <w:color w:val="231F20"/>
          <w:spacing w:val="-7"/>
          <w:sz w:val="24"/>
        </w:rPr>
        <w:t> </w:t>
      </w:r>
      <w:r>
        <w:rPr>
          <w:color w:val="231F20"/>
          <w:w w:val="75"/>
          <w:sz w:val="24"/>
        </w:rPr>
        <w:t>Co.,</w:t>
      </w:r>
      <w:r>
        <w:rPr>
          <w:color w:val="231F20"/>
          <w:spacing w:val="-7"/>
          <w:sz w:val="24"/>
        </w:rPr>
        <w:t> </w:t>
      </w:r>
      <w:r>
        <w:rPr>
          <w:color w:val="231F20"/>
          <w:w w:val="75"/>
          <w:sz w:val="24"/>
        </w:rPr>
        <w:t>London, 2011, gives an account</w:t>
      </w:r>
      <w:r>
        <w:rPr>
          <w:color w:val="231F20"/>
          <w:spacing w:val="-5"/>
          <w:sz w:val="24"/>
        </w:rPr>
        <w:t> </w:t>
      </w:r>
      <w:r>
        <w:rPr>
          <w:color w:val="231F20"/>
          <w:w w:val="75"/>
          <w:sz w:val="24"/>
        </w:rPr>
        <w:t>of</w:t>
      </w:r>
      <w:r>
        <w:rPr>
          <w:color w:val="231F20"/>
          <w:spacing w:val="-5"/>
          <w:sz w:val="24"/>
        </w:rPr>
        <w:t> </w:t>
      </w:r>
      <w:r>
        <w:rPr>
          <w:color w:val="231F20"/>
          <w:w w:val="75"/>
          <w:sz w:val="24"/>
        </w:rPr>
        <w:t>the</w:t>
      </w:r>
      <w:r>
        <w:rPr>
          <w:color w:val="231F20"/>
          <w:spacing w:val="-5"/>
          <w:sz w:val="24"/>
        </w:rPr>
        <w:t> </w:t>
      </w:r>
      <w:r>
        <w:rPr>
          <w:color w:val="231F20"/>
          <w:w w:val="75"/>
          <w:sz w:val="24"/>
        </w:rPr>
        <w:t>sectarian</w:t>
      </w:r>
      <w:r>
        <w:rPr>
          <w:color w:val="231F20"/>
          <w:spacing w:val="-5"/>
          <w:sz w:val="24"/>
        </w:rPr>
        <w:t> </w:t>
      </w:r>
      <w:r>
        <w:rPr>
          <w:color w:val="231F20"/>
          <w:w w:val="75"/>
          <w:sz w:val="24"/>
        </w:rPr>
        <w:t>divisions</w:t>
      </w:r>
      <w:r>
        <w:rPr>
          <w:color w:val="231F20"/>
          <w:spacing w:val="-5"/>
          <w:sz w:val="24"/>
        </w:rPr>
        <w:t> </w:t>
      </w:r>
      <w:r>
        <w:rPr>
          <w:color w:val="231F20"/>
          <w:w w:val="75"/>
          <w:sz w:val="24"/>
        </w:rPr>
        <w:t>that</w:t>
      </w:r>
      <w:r>
        <w:rPr>
          <w:color w:val="231F20"/>
          <w:spacing w:val="-5"/>
          <w:sz w:val="24"/>
        </w:rPr>
        <w:t> </w:t>
      </w:r>
      <w:r>
        <w:rPr>
          <w:color w:val="231F20"/>
          <w:w w:val="75"/>
          <w:sz w:val="24"/>
        </w:rPr>
        <w:t>existed</w:t>
      </w:r>
      <w:r>
        <w:rPr>
          <w:color w:val="231F20"/>
          <w:spacing w:val="-5"/>
          <w:sz w:val="24"/>
        </w:rPr>
        <w:t> </w:t>
      </w:r>
      <w:r>
        <w:rPr>
          <w:color w:val="231F20"/>
          <w:w w:val="75"/>
          <w:sz w:val="24"/>
        </w:rPr>
        <w:t>in</w:t>
      </w:r>
      <w:r>
        <w:rPr>
          <w:color w:val="231F20"/>
          <w:spacing w:val="-5"/>
          <w:sz w:val="24"/>
        </w:rPr>
        <w:t> </w:t>
      </w:r>
      <w:r>
        <w:rPr>
          <w:color w:val="231F20"/>
          <w:w w:val="75"/>
          <w:sz w:val="24"/>
        </w:rPr>
        <w:t>Iraq</w:t>
      </w:r>
      <w:r>
        <w:rPr>
          <w:color w:val="231F20"/>
          <w:spacing w:val="-5"/>
          <w:sz w:val="24"/>
        </w:rPr>
        <w:t> </w:t>
      </w:r>
      <w:r>
        <w:rPr>
          <w:color w:val="231F20"/>
          <w:w w:val="75"/>
          <w:sz w:val="24"/>
        </w:rPr>
        <w:t>that</w:t>
      </w:r>
      <w:r>
        <w:rPr>
          <w:color w:val="231F20"/>
          <w:spacing w:val="-5"/>
          <w:sz w:val="24"/>
        </w:rPr>
        <w:t> </w:t>
      </w:r>
      <w:r>
        <w:rPr>
          <w:color w:val="231F20"/>
          <w:w w:val="75"/>
          <w:sz w:val="24"/>
        </w:rPr>
        <w:t>became</w:t>
      </w:r>
      <w:r>
        <w:rPr>
          <w:color w:val="231F20"/>
          <w:spacing w:val="-5"/>
          <w:sz w:val="24"/>
        </w:rPr>
        <w:t> </w:t>
      </w:r>
      <w:r>
        <w:rPr>
          <w:color w:val="231F20"/>
          <w:w w:val="75"/>
          <w:sz w:val="24"/>
        </w:rPr>
        <w:t>expressed</w:t>
      </w:r>
      <w:r>
        <w:rPr>
          <w:color w:val="231F20"/>
          <w:spacing w:val="-5"/>
          <w:sz w:val="24"/>
        </w:rPr>
        <w:t> </w:t>
      </w:r>
      <w:r>
        <w:rPr>
          <w:color w:val="231F20"/>
          <w:w w:val="75"/>
          <w:sz w:val="24"/>
        </w:rPr>
        <w:t>in</w:t>
      </w:r>
      <w:r>
        <w:rPr>
          <w:color w:val="231F20"/>
          <w:spacing w:val="-5"/>
          <w:sz w:val="24"/>
        </w:rPr>
        <w:t> </w:t>
      </w:r>
      <w:r>
        <w:rPr>
          <w:color w:val="231F20"/>
          <w:w w:val="75"/>
          <w:sz w:val="24"/>
        </w:rPr>
        <w:t>the violent insurgency. See also, Ahmed S. Hashim, Insurgency and Counter-Insurgency in Iraq, Cornell University Press, New York, 2006</w:t>
      </w:r>
    </w:p>
    <w:p>
      <w:pPr>
        <w:pStyle w:val="ListParagraph"/>
        <w:numPr>
          <w:ilvl w:val="0"/>
          <w:numId w:val="1"/>
        </w:numPr>
        <w:tabs>
          <w:tab w:pos="659" w:val="left" w:leader="none"/>
        </w:tabs>
        <w:spacing w:line="256" w:lineRule="auto" w:before="0" w:after="0"/>
        <w:ind w:left="482" w:right="251" w:firstLine="0"/>
        <w:jc w:val="left"/>
        <w:rPr>
          <w:sz w:val="24"/>
        </w:rPr>
      </w:pPr>
      <w:r>
        <w:rPr>
          <w:color w:val="231F20"/>
          <w:w w:val="75"/>
          <w:sz w:val="24"/>
        </w:rPr>
        <w:t>Barnaby Rogerson, The Heirs of</w:t>
      </w:r>
      <w:r>
        <w:rPr>
          <w:color w:val="231F20"/>
          <w:spacing w:val="-10"/>
          <w:sz w:val="24"/>
        </w:rPr>
        <w:t> </w:t>
      </w:r>
      <w:r>
        <w:rPr>
          <w:color w:val="231F20"/>
          <w:w w:val="75"/>
          <w:sz w:val="24"/>
        </w:rPr>
        <w:t>the</w:t>
      </w:r>
      <w:r>
        <w:rPr>
          <w:color w:val="231F20"/>
          <w:spacing w:val="-10"/>
          <w:sz w:val="24"/>
        </w:rPr>
        <w:t> </w:t>
      </w:r>
      <w:r>
        <w:rPr>
          <w:color w:val="231F20"/>
          <w:w w:val="75"/>
          <w:sz w:val="24"/>
        </w:rPr>
        <w:t>Prophet</w:t>
      </w:r>
      <w:r>
        <w:rPr>
          <w:color w:val="231F20"/>
          <w:spacing w:val="-10"/>
          <w:sz w:val="24"/>
        </w:rPr>
        <w:t> </w:t>
      </w:r>
      <w:r>
        <w:rPr>
          <w:color w:val="231F20"/>
          <w:w w:val="75"/>
          <w:sz w:val="24"/>
        </w:rPr>
        <w:t>Muhammad,</w:t>
      </w:r>
      <w:r>
        <w:rPr>
          <w:color w:val="231F20"/>
          <w:spacing w:val="-10"/>
          <w:sz w:val="24"/>
        </w:rPr>
        <w:t> </w:t>
      </w:r>
      <w:r>
        <w:rPr>
          <w:color w:val="231F20"/>
          <w:w w:val="75"/>
          <w:sz w:val="24"/>
        </w:rPr>
        <w:t>2006.</w:t>
      </w:r>
      <w:r>
        <w:rPr>
          <w:color w:val="231F20"/>
          <w:spacing w:val="-10"/>
          <w:sz w:val="24"/>
        </w:rPr>
        <w:t> </w:t>
      </w:r>
      <w:r>
        <w:rPr>
          <w:color w:val="231F20"/>
          <w:w w:val="75"/>
          <w:sz w:val="24"/>
        </w:rPr>
        <w:t>Rogerson</w:t>
      </w:r>
      <w:r>
        <w:rPr>
          <w:color w:val="231F20"/>
          <w:spacing w:val="-10"/>
          <w:sz w:val="24"/>
        </w:rPr>
        <w:t> </w:t>
      </w:r>
      <w:r>
        <w:rPr>
          <w:color w:val="231F20"/>
          <w:w w:val="75"/>
          <w:sz w:val="24"/>
        </w:rPr>
        <w:t>gives</w:t>
      </w:r>
      <w:r>
        <w:rPr>
          <w:color w:val="231F20"/>
          <w:spacing w:val="-10"/>
          <w:sz w:val="24"/>
        </w:rPr>
        <w:t> </w:t>
      </w:r>
      <w:r>
        <w:rPr>
          <w:color w:val="231F20"/>
          <w:w w:val="75"/>
          <w:sz w:val="24"/>
        </w:rPr>
        <w:t>a</w:t>
      </w:r>
      <w:r>
        <w:rPr>
          <w:color w:val="231F20"/>
          <w:spacing w:val="-10"/>
          <w:sz w:val="24"/>
        </w:rPr>
        <w:t> </w:t>
      </w:r>
      <w:r>
        <w:rPr>
          <w:color w:val="231F20"/>
          <w:w w:val="75"/>
          <w:sz w:val="24"/>
        </w:rPr>
        <w:t>vivid</w:t>
      </w:r>
      <w:r>
        <w:rPr>
          <w:color w:val="231F20"/>
          <w:spacing w:val="-10"/>
          <w:sz w:val="24"/>
        </w:rPr>
        <w:t> </w:t>
      </w:r>
      <w:r>
        <w:rPr>
          <w:color w:val="231F20"/>
          <w:w w:val="75"/>
          <w:sz w:val="24"/>
        </w:rPr>
        <w:t>account of the early history of the Islamic community and the various strands emerging in leadership.</w:t>
      </w:r>
      <w:r>
        <w:rPr>
          <w:color w:val="231F20"/>
          <w:spacing w:val="40"/>
          <w:sz w:val="24"/>
        </w:rPr>
        <w:t> </w:t>
      </w:r>
      <w:r>
        <w:rPr>
          <w:color w:val="231F20"/>
          <w:w w:val="75"/>
          <w:sz w:val="24"/>
        </w:rPr>
        <w:t>See also Hazelton, Lezley, After the Prophet, The Epic</w:t>
      </w:r>
      <w:r>
        <w:rPr>
          <w:color w:val="231F20"/>
          <w:spacing w:val="-7"/>
          <w:sz w:val="24"/>
        </w:rPr>
        <w:t> </w:t>
      </w:r>
      <w:r>
        <w:rPr>
          <w:color w:val="231F20"/>
          <w:w w:val="75"/>
          <w:sz w:val="24"/>
        </w:rPr>
        <w:t>Story</w:t>
      </w:r>
      <w:r>
        <w:rPr>
          <w:color w:val="231F20"/>
          <w:spacing w:val="-7"/>
          <w:sz w:val="24"/>
        </w:rPr>
        <w:t> </w:t>
      </w:r>
      <w:r>
        <w:rPr>
          <w:color w:val="231F20"/>
          <w:w w:val="75"/>
          <w:sz w:val="24"/>
        </w:rPr>
        <w:t>of</w:t>
      </w:r>
      <w:r>
        <w:rPr>
          <w:color w:val="231F20"/>
          <w:spacing w:val="-7"/>
          <w:sz w:val="24"/>
        </w:rPr>
        <w:t> </w:t>
      </w:r>
      <w:r>
        <w:rPr>
          <w:color w:val="231F20"/>
          <w:w w:val="75"/>
          <w:sz w:val="24"/>
        </w:rPr>
        <w:t>the</w:t>
      </w:r>
      <w:r>
        <w:rPr>
          <w:color w:val="231F20"/>
          <w:spacing w:val="-7"/>
          <w:sz w:val="24"/>
        </w:rPr>
        <w:t> </w:t>
      </w:r>
      <w:r>
        <w:rPr>
          <w:color w:val="231F20"/>
          <w:w w:val="75"/>
          <w:sz w:val="24"/>
        </w:rPr>
        <w:t>Shi’a-Sunni</w:t>
      </w:r>
      <w:r>
        <w:rPr>
          <w:color w:val="231F20"/>
          <w:spacing w:val="-7"/>
          <w:sz w:val="24"/>
        </w:rPr>
        <w:t> </w:t>
      </w:r>
      <w:r>
        <w:rPr>
          <w:color w:val="231F20"/>
          <w:w w:val="75"/>
          <w:sz w:val="24"/>
        </w:rPr>
        <w:t>Split,</w:t>
      </w:r>
      <w:r>
        <w:rPr>
          <w:color w:val="231F20"/>
          <w:spacing w:val="-7"/>
          <w:sz w:val="24"/>
        </w:rPr>
        <w:t> </w:t>
      </w:r>
      <w:r>
        <w:rPr>
          <w:color w:val="231F20"/>
          <w:w w:val="75"/>
          <w:sz w:val="24"/>
        </w:rPr>
        <w:t>First</w:t>
      </w:r>
      <w:r>
        <w:rPr>
          <w:color w:val="231F20"/>
          <w:spacing w:val="-7"/>
          <w:sz w:val="24"/>
        </w:rPr>
        <w:t> </w:t>
      </w:r>
      <w:r>
        <w:rPr>
          <w:color w:val="231F20"/>
          <w:w w:val="75"/>
          <w:sz w:val="24"/>
        </w:rPr>
        <w:t>Anchor</w:t>
      </w:r>
      <w:r>
        <w:rPr>
          <w:color w:val="231F20"/>
          <w:spacing w:val="-7"/>
          <w:sz w:val="24"/>
        </w:rPr>
        <w:t> </w:t>
      </w:r>
      <w:r>
        <w:rPr>
          <w:color w:val="231F20"/>
          <w:w w:val="75"/>
          <w:sz w:val="24"/>
        </w:rPr>
        <w:t>Books,</w:t>
      </w:r>
      <w:r>
        <w:rPr>
          <w:color w:val="231F20"/>
          <w:spacing w:val="-7"/>
          <w:sz w:val="24"/>
        </w:rPr>
        <w:t> </w:t>
      </w:r>
      <w:r>
        <w:rPr>
          <w:color w:val="231F20"/>
          <w:w w:val="75"/>
          <w:sz w:val="24"/>
        </w:rPr>
        <w:t>New York, 2009.</w:t>
      </w:r>
    </w:p>
    <w:p>
      <w:pPr>
        <w:pStyle w:val="ListParagraph"/>
        <w:numPr>
          <w:ilvl w:val="0"/>
          <w:numId w:val="1"/>
        </w:numPr>
        <w:tabs>
          <w:tab w:pos="659" w:val="left" w:leader="none"/>
        </w:tabs>
        <w:spacing w:line="256" w:lineRule="auto" w:before="0" w:after="0"/>
        <w:ind w:left="482" w:right="314" w:firstLine="0"/>
        <w:jc w:val="left"/>
        <w:rPr>
          <w:sz w:val="24"/>
        </w:rPr>
      </w:pPr>
      <w:r>
        <w:rPr>
          <w:color w:val="231F20"/>
          <w:w w:val="75"/>
          <w:sz w:val="24"/>
        </w:rPr>
        <w:t>James V. Schall, The Regensberg</w:t>
      </w:r>
      <w:r>
        <w:rPr>
          <w:color w:val="231F20"/>
          <w:spacing w:val="-14"/>
          <w:sz w:val="24"/>
        </w:rPr>
        <w:t> </w:t>
      </w:r>
      <w:r>
        <w:rPr>
          <w:color w:val="231F20"/>
          <w:w w:val="75"/>
          <w:sz w:val="24"/>
        </w:rPr>
        <w:t>Lecture,</w:t>
      </w:r>
      <w:r>
        <w:rPr>
          <w:color w:val="231F20"/>
          <w:spacing w:val="-14"/>
          <w:sz w:val="24"/>
        </w:rPr>
        <w:t> </w:t>
      </w:r>
      <w:r>
        <w:rPr>
          <w:color w:val="231F20"/>
          <w:w w:val="75"/>
          <w:sz w:val="24"/>
        </w:rPr>
        <w:t>St.</w:t>
      </w:r>
      <w:r>
        <w:rPr>
          <w:color w:val="231F20"/>
          <w:spacing w:val="-14"/>
          <w:sz w:val="24"/>
        </w:rPr>
        <w:t> </w:t>
      </w:r>
      <w:r>
        <w:rPr>
          <w:color w:val="231F20"/>
          <w:w w:val="75"/>
          <w:sz w:val="24"/>
        </w:rPr>
        <w:t>Agustine’s</w:t>
      </w:r>
      <w:r>
        <w:rPr>
          <w:color w:val="231F20"/>
          <w:spacing w:val="-14"/>
          <w:sz w:val="24"/>
        </w:rPr>
        <w:t> </w:t>
      </w:r>
      <w:r>
        <w:rPr>
          <w:color w:val="231F20"/>
          <w:w w:val="75"/>
          <w:sz w:val="24"/>
        </w:rPr>
        <w:t>Press,</w:t>
      </w:r>
      <w:r>
        <w:rPr>
          <w:color w:val="231F20"/>
          <w:spacing w:val="-14"/>
          <w:sz w:val="24"/>
        </w:rPr>
        <w:t> </w:t>
      </w:r>
      <w:r>
        <w:rPr>
          <w:color w:val="231F20"/>
          <w:w w:val="75"/>
          <w:sz w:val="24"/>
        </w:rPr>
        <w:t>Chicago,</w:t>
      </w:r>
      <w:r>
        <w:rPr>
          <w:color w:val="231F20"/>
          <w:spacing w:val="-14"/>
          <w:sz w:val="24"/>
        </w:rPr>
        <w:t> </w:t>
      </w:r>
      <w:r>
        <w:rPr>
          <w:color w:val="231F20"/>
          <w:w w:val="75"/>
          <w:sz w:val="24"/>
        </w:rPr>
        <w:t>2007.</w:t>
      </w:r>
      <w:r>
        <w:rPr>
          <w:color w:val="231F20"/>
          <w:spacing w:val="-14"/>
          <w:sz w:val="24"/>
        </w:rPr>
        <w:t> </w:t>
      </w:r>
      <w:r>
        <w:rPr>
          <w:color w:val="231F20"/>
          <w:w w:val="75"/>
          <w:sz w:val="24"/>
        </w:rPr>
        <w:t>Schall</w:t>
      </w:r>
      <w:r>
        <w:rPr>
          <w:color w:val="231F20"/>
          <w:spacing w:val="-14"/>
          <w:sz w:val="24"/>
        </w:rPr>
        <w:t> </w:t>
      </w:r>
      <w:r>
        <w:rPr>
          <w:color w:val="231F20"/>
          <w:w w:val="75"/>
          <w:sz w:val="24"/>
        </w:rPr>
        <w:t>gives</w:t>
      </w:r>
      <w:r>
        <w:rPr>
          <w:color w:val="231F20"/>
          <w:spacing w:val="-14"/>
          <w:sz w:val="24"/>
        </w:rPr>
        <w:t> </w:t>
      </w:r>
      <w:r>
        <w:rPr>
          <w:color w:val="231F20"/>
          <w:w w:val="75"/>
          <w:sz w:val="24"/>
        </w:rPr>
        <w:t>an account of the </w:t>
      </w:r>
      <w:r>
        <w:rPr>
          <w:color w:val="231F20"/>
          <w:spacing w:val="-2"/>
          <w:w w:val="80"/>
          <w:sz w:val="24"/>
        </w:rPr>
        <w:t>Lecture</w:t>
      </w:r>
      <w:r>
        <w:rPr>
          <w:color w:val="231F20"/>
          <w:spacing w:val="-9"/>
          <w:sz w:val="24"/>
        </w:rPr>
        <w:t> </w:t>
      </w:r>
      <w:r>
        <w:rPr>
          <w:color w:val="231F20"/>
          <w:spacing w:val="-2"/>
          <w:w w:val="80"/>
          <w:sz w:val="24"/>
        </w:rPr>
        <w:t>by</w:t>
      </w:r>
      <w:r>
        <w:rPr>
          <w:color w:val="231F20"/>
          <w:spacing w:val="-9"/>
          <w:sz w:val="24"/>
        </w:rPr>
        <w:t> </w:t>
      </w:r>
      <w:r>
        <w:rPr>
          <w:color w:val="231F20"/>
          <w:spacing w:val="-2"/>
          <w:w w:val="80"/>
          <w:sz w:val="24"/>
        </w:rPr>
        <w:t>Pope</w:t>
      </w:r>
      <w:r>
        <w:rPr>
          <w:color w:val="231F20"/>
          <w:spacing w:val="-9"/>
          <w:sz w:val="24"/>
        </w:rPr>
        <w:t> </w:t>
      </w:r>
      <w:r>
        <w:rPr>
          <w:color w:val="231F20"/>
          <w:spacing w:val="-2"/>
          <w:w w:val="80"/>
          <w:sz w:val="24"/>
        </w:rPr>
        <w:t>Benedict</w:t>
      </w:r>
      <w:r>
        <w:rPr>
          <w:color w:val="231F20"/>
          <w:spacing w:val="-9"/>
          <w:sz w:val="24"/>
        </w:rPr>
        <w:t> </w:t>
      </w:r>
      <w:r>
        <w:rPr>
          <w:color w:val="231F20"/>
          <w:spacing w:val="-2"/>
          <w:w w:val="80"/>
          <w:sz w:val="24"/>
        </w:rPr>
        <w:t>XVI</w:t>
      </w:r>
      <w:r>
        <w:rPr>
          <w:color w:val="231F20"/>
          <w:spacing w:val="-9"/>
          <w:sz w:val="24"/>
        </w:rPr>
        <w:t> </w:t>
      </w:r>
      <w:r>
        <w:rPr>
          <w:color w:val="231F20"/>
          <w:spacing w:val="-2"/>
          <w:w w:val="80"/>
          <w:sz w:val="24"/>
        </w:rPr>
        <w:t>and</w:t>
      </w:r>
      <w:r>
        <w:rPr>
          <w:color w:val="231F20"/>
          <w:spacing w:val="-9"/>
          <w:sz w:val="24"/>
        </w:rPr>
        <w:t> </w:t>
      </w:r>
      <w:r>
        <w:rPr>
          <w:color w:val="231F20"/>
          <w:spacing w:val="-2"/>
          <w:w w:val="80"/>
          <w:sz w:val="24"/>
        </w:rPr>
        <w:t>the</w:t>
      </w:r>
      <w:r>
        <w:rPr>
          <w:color w:val="231F20"/>
          <w:spacing w:val="-9"/>
          <w:sz w:val="24"/>
        </w:rPr>
        <w:t> </w:t>
      </w:r>
      <w:r>
        <w:rPr>
          <w:color w:val="231F20"/>
          <w:spacing w:val="-2"/>
          <w:w w:val="80"/>
          <w:sz w:val="24"/>
        </w:rPr>
        <w:t>ensuing</w:t>
      </w:r>
      <w:r>
        <w:rPr>
          <w:color w:val="231F20"/>
          <w:spacing w:val="-9"/>
          <w:sz w:val="24"/>
        </w:rPr>
        <w:t> </w:t>
      </w:r>
      <w:r>
        <w:rPr>
          <w:color w:val="231F20"/>
          <w:spacing w:val="-2"/>
          <w:w w:val="80"/>
          <w:sz w:val="24"/>
        </w:rPr>
        <w:t>conflict.</w:t>
      </w:r>
    </w:p>
    <w:p>
      <w:pPr>
        <w:pStyle w:val="ListParagraph"/>
        <w:numPr>
          <w:ilvl w:val="0"/>
          <w:numId w:val="1"/>
        </w:numPr>
        <w:tabs>
          <w:tab w:pos="659" w:val="left" w:leader="none"/>
        </w:tabs>
        <w:spacing w:line="256" w:lineRule="auto" w:before="0" w:after="0"/>
        <w:ind w:left="482" w:right="302" w:firstLine="0"/>
        <w:jc w:val="left"/>
        <w:rPr>
          <w:sz w:val="24"/>
        </w:rPr>
      </w:pPr>
      <w:r>
        <w:rPr>
          <w:color w:val="231F20"/>
          <w:w w:val="75"/>
          <w:sz w:val="24"/>
        </w:rPr>
        <w:t>Anthony Shadid, Night Draws Near: Iraq’s People in the Shadow of America’s War, Henry Holt, New York, </w:t>
      </w:r>
      <w:r>
        <w:rPr>
          <w:color w:val="231F20"/>
          <w:w w:val="85"/>
          <w:sz w:val="24"/>
        </w:rPr>
        <w:t>2005, p.255</w:t>
      </w:r>
    </w:p>
    <w:p>
      <w:pPr>
        <w:pStyle w:val="ListParagraph"/>
        <w:spacing w:after="0" w:line="256" w:lineRule="auto"/>
        <w:jc w:val="left"/>
        <w:rPr>
          <w:sz w:val="24"/>
        </w:rPr>
        <w:sectPr>
          <w:headerReference w:type="default" r:id="rId16"/>
          <w:headerReference w:type="even" r:id="rId17"/>
          <w:footerReference w:type="default" r:id="rId18"/>
          <w:footerReference w:type="even" r:id="rId19"/>
          <w:pgSz w:w="9980" w:h="14180"/>
          <w:pgMar w:header="488" w:footer="900" w:top="1440" w:bottom="1100" w:left="708" w:right="708"/>
          <w:pgNumType w:start="5"/>
        </w:sectPr>
      </w:pPr>
    </w:p>
    <w:p>
      <w:pPr>
        <w:pStyle w:val="BodyText"/>
        <w:spacing w:before="8"/>
        <w:rPr>
          <w:rFonts w:ascii="Garamond"/>
          <w:sz w:val="17"/>
        </w:rPr>
      </w:pPr>
    </w:p>
    <w:p>
      <w:pPr>
        <w:pStyle w:val="BodyText"/>
        <w:spacing w:after="0"/>
        <w:rPr>
          <w:rFonts w:ascii="Garamond"/>
          <w:sz w:val="17"/>
        </w:rPr>
        <w:sectPr>
          <w:pgSz w:w="9980" w:h="14180"/>
          <w:pgMar w:header="488" w:footer="820" w:top="940" w:bottom="1020" w:left="708" w:right="708"/>
        </w:sectPr>
      </w:pPr>
    </w:p>
    <w:p>
      <w:pPr>
        <w:pStyle w:val="BodyText"/>
        <w:spacing w:line="501" w:lineRule="auto" w:before="60"/>
        <w:ind w:left="539" w:right="1310"/>
      </w:pPr>
      <w:r>
        <w:rPr>
          <w:color w:val="231F20"/>
          <w:spacing w:val="-2"/>
        </w:rPr>
        <w:t>¹ </w:t>
      </w:r>
      <w:hyperlink r:id="rId22">
        <w:r>
          <w:rPr>
            <w:color w:val="231F20"/>
            <w:spacing w:val="-2"/>
          </w:rPr>
          <w:t>https://www.learning-theories.com/maslows-hierarchy-of-needs.html</w:t>
        </w:r>
      </w:hyperlink>
      <w:r>
        <w:rPr>
          <w:color w:val="231F20"/>
          <w:spacing w:val="40"/>
        </w:rPr>
        <w:t> </w:t>
      </w:r>
      <w:r>
        <w:rPr>
          <w:color w:val="231F20"/>
        </w:rPr>
        <w:t>² </w:t>
      </w:r>
      <w:hyperlink r:id="rId23">
        <w:r>
          <w:rPr>
            <w:color w:val="231F20"/>
          </w:rPr>
          <w:t>http://islamicblessings.com/upload/Tuhaf%20Al%20Uqoul.pdf</w:t>
        </w:r>
      </w:hyperlink>
    </w:p>
    <w:p>
      <w:pPr>
        <w:pStyle w:val="BodyText"/>
        <w:spacing w:line="274" w:lineRule="exact"/>
        <w:ind w:left="539"/>
      </w:pPr>
      <w:r>
        <w:rPr>
          <w:color w:val="231F20"/>
        </w:rPr>
        <w:t>³ </w:t>
      </w:r>
      <w:hyperlink r:id="rId24">
        <w:r>
          <w:rPr>
            <w:color w:val="231F20"/>
            <w:spacing w:val="-2"/>
          </w:rPr>
          <w:t>https://quran.com/2</w:t>
        </w:r>
      </w:hyperlink>
    </w:p>
    <w:p>
      <w:pPr>
        <w:pStyle w:val="BodyText"/>
        <w:spacing w:before="24"/>
      </w:pPr>
    </w:p>
    <w:p>
      <w:pPr>
        <w:pStyle w:val="BodyText"/>
        <w:ind w:left="539"/>
      </w:pPr>
      <w:r>
        <w:rPr>
          <w:color w:val="231F20"/>
          <w:spacing w:val="-2"/>
        </w:rPr>
        <w:t>⁴</w:t>
      </w:r>
      <w:r>
        <w:rPr>
          <w:color w:val="231F20"/>
          <w:spacing w:val="50"/>
        </w:rPr>
        <w:t> </w:t>
      </w:r>
      <w:hyperlink r:id="rId25">
        <w:r>
          <w:rPr>
            <w:color w:val="231F20"/>
            <w:spacing w:val="-2"/>
          </w:rPr>
          <w:t>https://www.britannica.com/event/Iraq-</w:t>
        </w:r>
        <w:r>
          <w:rPr>
            <w:color w:val="231F20"/>
            <w:spacing w:val="-5"/>
          </w:rPr>
          <w:t>War</w:t>
        </w:r>
      </w:hyperlink>
    </w:p>
    <w:p>
      <w:pPr>
        <w:pStyle w:val="BodyText"/>
        <w:spacing w:before="96"/>
      </w:pPr>
    </w:p>
    <w:p>
      <w:pPr>
        <w:pStyle w:val="BodyText"/>
        <w:ind w:left="539"/>
      </w:pPr>
      <w:r>
        <w:rPr>
          <w:color w:val="231F20"/>
        </w:rPr>
        <w:t>⁵</w:t>
      </w:r>
      <w:r>
        <w:rPr>
          <w:color w:val="231F20"/>
          <w:spacing w:val="-5"/>
        </w:rPr>
        <w:t> </w:t>
      </w:r>
      <w:r>
        <w:rPr>
          <w:color w:val="231F20"/>
        </w:rPr>
        <w:t>The Guardian: Squeezed to </w:t>
      </w:r>
      <w:r>
        <w:rPr>
          <w:color w:val="231F20"/>
          <w:spacing w:val="-2"/>
        </w:rPr>
        <w:t>death</w:t>
      </w:r>
    </w:p>
    <w:p>
      <w:pPr>
        <w:pStyle w:val="BodyText"/>
        <w:spacing w:line="312" w:lineRule="auto" w:before="84"/>
        <w:ind w:left="539" w:right="212"/>
      </w:pPr>
      <w:hyperlink r:id="rId26">
        <w:r>
          <w:rPr>
            <w:color w:val="231F20"/>
            <w:spacing w:val="-2"/>
          </w:rPr>
          <w:t>https://www.theguardian.com/theguardian/2000/mar/04/weekend7.weekend9</w:t>
        </w:r>
      </w:hyperlink>
      <w:r>
        <w:rPr>
          <w:color w:val="231F20"/>
          <w:spacing w:val="80"/>
          <w:w w:val="150"/>
        </w:rPr>
        <w:t>   </w:t>
      </w:r>
      <w:r>
        <w:rPr>
          <w:color w:val="231F20"/>
        </w:rPr>
        <w:t>[Date</w:t>
      </w:r>
      <w:r>
        <w:rPr>
          <w:color w:val="231F20"/>
          <w:spacing w:val="40"/>
        </w:rPr>
        <w:t> </w:t>
      </w:r>
      <w:r>
        <w:rPr>
          <w:color w:val="231F20"/>
        </w:rPr>
        <w:t>accessed:</w:t>
      </w:r>
      <w:r>
        <w:rPr>
          <w:color w:val="231F20"/>
          <w:spacing w:val="40"/>
        </w:rPr>
        <w:t> </w:t>
      </w:r>
      <w:r>
        <w:rPr>
          <w:color w:val="231F20"/>
        </w:rPr>
        <w:t>14</w:t>
      </w:r>
      <w:r>
        <w:rPr>
          <w:color w:val="231F20"/>
          <w:spacing w:val="40"/>
        </w:rPr>
        <w:t> </w:t>
      </w:r>
      <w:r>
        <w:rPr>
          <w:color w:val="231F20"/>
        </w:rPr>
        <w:t>September</w:t>
      </w:r>
      <w:r>
        <w:rPr>
          <w:color w:val="231F20"/>
          <w:spacing w:val="40"/>
        </w:rPr>
        <w:t> </w:t>
      </w:r>
      <w:r>
        <w:rPr>
          <w:color w:val="231F20"/>
        </w:rPr>
        <w:t>2017]</w:t>
      </w:r>
    </w:p>
    <w:p>
      <w:pPr>
        <w:pStyle w:val="BodyText"/>
        <w:spacing w:before="14"/>
      </w:pPr>
    </w:p>
    <w:p>
      <w:pPr>
        <w:pStyle w:val="BodyText"/>
        <w:spacing w:line="312" w:lineRule="auto"/>
        <w:ind w:left="539" w:right="808"/>
      </w:pPr>
      <w:r>
        <w:rPr>
          <w:color w:val="231F20"/>
        </w:rPr>
        <w:t>⁶ Al-Jazeera: Rice sees bombs as birth pangs </w:t>
      </w:r>
      <w:hyperlink r:id="rId27">
        <w:r>
          <w:rPr>
            <w:color w:val="231F20"/>
            <w:spacing w:val="-2"/>
          </w:rPr>
          <w:t>http://www.aljazeera.com/archive/2006/07/200849132037797119.html</w:t>
        </w:r>
      </w:hyperlink>
      <w:r>
        <w:rPr>
          <w:color w:val="231F20"/>
          <w:spacing w:val="-2"/>
        </w:rPr>
        <w:t> </w:t>
      </w:r>
      <w:r>
        <w:rPr>
          <w:color w:val="231F20"/>
        </w:rPr>
        <w:t>[Date accessed: 14 September 2017]</w:t>
      </w:r>
    </w:p>
    <w:p>
      <w:pPr>
        <w:pStyle w:val="BodyText"/>
        <w:spacing w:before="220"/>
        <w:ind w:left="539"/>
      </w:pPr>
      <w:r>
        <w:rPr>
          <w:color w:val="231F20"/>
        </w:rPr>
        <w:t>⁷ Reported in a private </w:t>
      </w:r>
      <w:r>
        <w:rPr>
          <w:color w:val="231F20"/>
          <w:spacing w:val="-2"/>
        </w:rPr>
        <w:t>conversation</w:t>
      </w:r>
    </w:p>
    <w:p>
      <w:pPr>
        <w:pStyle w:val="BodyText"/>
        <w:spacing w:before="96"/>
      </w:pPr>
    </w:p>
    <w:p>
      <w:pPr>
        <w:pStyle w:val="BodyText"/>
        <w:spacing w:line="312" w:lineRule="auto"/>
        <w:ind w:left="539"/>
      </w:pPr>
      <w:r>
        <w:rPr>
          <w:color w:val="231F20"/>
        </w:rPr>
        <w:t>⁸</w:t>
      </w:r>
      <w:r>
        <w:rPr>
          <w:color w:val="231F20"/>
          <w:spacing w:val="-15"/>
        </w:rPr>
        <w:t> </w:t>
      </w:r>
      <w:r>
        <w:rPr>
          <w:color w:val="231F20"/>
        </w:rPr>
        <w:t>Samuel</w:t>
      </w:r>
      <w:r>
        <w:rPr>
          <w:color w:val="231F20"/>
          <w:spacing w:val="-15"/>
        </w:rPr>
        <w:t> </w:t>
      </w:r>
      <w:r>
        <w:rPr>
          <w:color w:val="231F20"/>
        </w:rPr>
        <w:t>Beckett’s</w:t>
      </w:r>
      <w:r>
        <w:rPr>
          <w:color w:val="231F20"/>
          <w:spacing w:val="-15"/>
        </w:rPr>
        <w:t> </w:t>
      </w:r>
      <w:r>
        <w:rPr>
          <w:color w:val="231F20"/>
        </w:rPr>
        <w:t>play:</w:t>
      </w:r>
      <w:r>
        <w:rPr>
          <w:color w:val="231F20"/>
          <w:spacing w:val="-15"/>
        </w:rPr>
        <w:t> </w:t>
      </w:r>
      <w:r>
        <w:rPr>
          <w:color w:val="231F20"/>
        </w:rPr>
        <w:t>Waiting</w:t>
      </w:r>
      <w:r>
        <w:rPr>
          <w:color w:val="231F20"/>
          <w:spacing w:val="-15"/>
        </w:rPr>
        <w:t> </w:t>
      </w:r>
      <w:r>
        <w:rPr>
          <w:color w:val="231F20"/>
        </w:rPr>
        <w:t>for</w:t>
      </w:r>
      <w:r>
        <w:rPr>
          <w:color w:val="231F20"/>
          <w:spacing w:val="-15"/>
        </w:rPr>
        <w:t> </w:t>
      </w:r>
      <w:hyperlink r:id="rId28">
        <w:r>
          <w:rPr>
            <w:color w:val="231F20"/>
          </w:rPr>
          <w:t>Godothttp://samuel-</w:t>
        </w:r>
        <w:r>
          <w:rPr>
            <w:color w:val="231F20"/>
          </w:rPr>
          <w:t>beckett.net/Waiting</w:t>
        </w:r>
      </w:hyperlink>
      <w:r>
        <w:rPr>
          <w:color w:val="231F20"/>
        </w:rPr>
        <w:t> for_Godot_Part1.html [Date accessed: 14 September 2017]</w:t>
      </w:r>
    </w:p>
    <w:p>
      <w:pPr>
        <w:pStyle w:val="BodyText"/>
        <w:spacing w:before="219"/>
        <w:ind w:left="539"/>
      </w:pPr>
      <w:r>
        <w:rPr>
          <w:color w:val="231F20"/>
        </w:rPr>
        <w:t>⁹ </w:t>
      </w:r>
      <w:hyperlink r:id="rId29">
        <w:r>
          <w:rPr>
            <w:color w:val="231F20"/>
            <w:spacing w:val="-2"/>
          </w:rPr>
          <w:t>http://www.islamquest.net/en/archive/question/en22122</w:t>
        </w:r>
      </w:hyperlink>
    </w:p>
    <w:sectPr>
      <w:headerReference w:type="default" r:id="rId20"/>
      <w:footerReference w:type="default" r:id="rId21"/>
      <w:pgSz w:w="9980" w:h="14180"/>
      <w:pgMar w:header="488" w:footer="820" w:top="1440" w:bottom="1020" w:left="708" w:right="708"/>
      <w:pgNumType w:start="7"/>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Garamond">
    <w:altName w:val="Garamond"/>
    <w:charset w:val="0"/>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73152">
              <wp:simplePos x="0" y="0"/>
              <wp:positionH relativeFrom="page">
                <wp:posOffset>467994</wp:posOffset>
              </wp:positionH>
              <wp:positionV relativeFrom="page">
                <wp:posOffset>8301329</wp:posOffset>
              </wp:positionV>
              <wp:extent cx="5112385" cy="447040"/>
              <wp:effectExtent l="0" t="0" r="0" b="0"/>
              <wp:wrapNone/>
              <wp:docPr id="14" name="Group 14"/>
              <wp:cNvGraphicFramePr>
                <a:graphicFrameLocks/>
              </wp:cNvGraphicFramePr>
              <a:graphic>
                <a:graphicData uri="http://schemas.microsoft.com/office/word/2010/wordprocessingGroup">
                  <wpg:wgp>
                    <wpg:cNvPr id="14" name="Group 14"/>
                    <wpg:cNvGrpSpPr/>
                    <wpg:grpSpPr>
                      <a:xfrm>
                        <a:off x="0" y="0"/>
                        <a:ext cx="5112385" cy="447040"/>
                        <a:chExt cx="5112385" cy="447040"/>
                      </a:xfrm>
                    </wpg:grpSpPr>
                    <pic:pic>
                      <pic:nvPicPr>
                        <pic:cNvPr id="15" name="Image 15"/>
                        <pic:cNvPicPr/>
                      </pic:nvPicPr>
                      <pic:blipFill>
                        <a:blip r:embed="rId1" cstate="print"/>
                        <a:stretch>
                          <a:fillRect/>
                        </a:stretch>
                      </pic:blipFill>
                      <pic:spPr>
                        <a:xfrm>
                          <a:off x="4642005" y="0"/>
                          <a:ext cx="469998" cy="446665"/>
                        </a:xfrm>
                        <a:prstGeom prst="rect">
                          <a:avLst/>
                        </a:prstGeom>
                      </pic:spPr>
                    </pic:pic>
                    <wps:wsp>
                      <wps:cNvPr id="16" name="Graphic 16"/>
                      <wps:cNvSpPr/>
                      <wps:spPr>
                        <a:xfrm>
                          <a:off x="0" y="33348"/>
                          <a:ext cx="4991735" cy="1270"/>
                        </a:xfrm>
                        <a:custGeom>
                          <a:avLst/>
                          <a:gdLst/>
                          <a:ahLst/>
                          <a:cxnLst/>
                          <a:rect l="l" t="t" r="r" b="b"/>
                          <a:pathLst>
                            <a:path w="4991735" h="0">
                              <a:moveTo>
                                <a:pt x="4991404" y="0"/>
                              </a:moveTo>
                              <a:lnTo>
                                <a:pt x="0" y="0"/>
                              </a:lnTo>
                            </a:path>
                          </a:pathLst>
                        </a:custGeom>
                        <a:ln w="25400">
                          <a:solidFill>
                            <a:srgbClr val="E0E2E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6.849998pt;margin-top:653.64801pt;width:402.55pt;height:35.2pt;mso-position-horizontal-relative:page;mso-position-vertical-relative:page;z-index:-15843328" id="docshapegroup6" coordorigin="737,13073" coordsize="8051,704">
              <v:shape style="position:absolute;left:8047;top:13072;width:741;height:704" type="#_x0000_t75" id="docshape7" stroked="false">
                <v:imagedata r:id="rId1" o:title=""/>
              </v:shape>
              <v:line style="position:absolute" from="8597,13125" to="737,13125" stroked="true" strokeweight="2pt" strokecolor="#e0e2e0">
                <v:stroke dashstyle="solid"/>
              </v:line>
              <w10:wrap type="none"/>
            </v:group>
          </w:pict>
        </mc:Fallback>
      </mc:AlternateContent>
    </w:r>
    <w:r>
      <w:rPr>
        <w:sz w:val="20"/>
      </w:rPr>
      <mc:AlternateContent>
        <mc:Choice Requires="wps">
          <w:drawing>
            <wp:anchor distT="0" distB="0" distL="0" distR="0" allowOverlap="1" layoutInCell="1" locked="0" behindDoc="1" simplePos="0" relativeHeight="487473664">
              <wp:simplePos x="0" y="0"/>
              <wp:positionH relativeFrom="page">
                <wp:posOffset>5242786</wp:posOffset>
              </wp:positionH>
              <wp:positionV relativeFrom="page">
                <wp:posOffset>8516344</wp:posOffset>
              </wp:positionV>
              <wp:extent cx="142875" cy="177800"/>
              <wp:effectExtent l="0" t="0" r="0" b="0"/>
              <wp:wrapNone/>
              <wp:docPr id="17" name="Textbox 17"/>
              <wp:cNvGraphicFramePr>
                <a:graphicFrameLocks/>
              </wp:cNvGraphicFramePr>
              <a:graphic>
                <a:graphicData uri="http://schemas.microsoft.com/office/word/2010/wordprocessingShape">
                  <wps:wsp>
                    <wps:cNvPr id="17" name="Textbox 17"/>
                    <wps:cNvSpPr txBox="1"/>
                    <wps:spPr>
                      <a:xfrm>
                        <a:off x="0" y="0"/>
                        <a:ext cx="142875" cy="177800"/>
                      </a:xfrm>
                      <a:prstGeom prst="rect">
                        <a:avLst/>
                      </a:prstGeom>
                    </wps:spPr>
                    <wps:txbx>
                      <w:txbxContent>
                        <w:p>
                          <w:pPr>
                            <w:pStyle w:val="BodyText"/>
                            <w:spacing w:before="2"/>
                            <w:ind w:left="60"/>
                            <w:rPr>
                              <w:rFonts w:ascii="Garamond"/>
                            </w:rPr>
                          </w:pPr>
                          <w:r>
                            <w:rPr>
                              <w:rFonts w:ascii="Garamond"/>
                              <w:color w:val="231F20"/>
                              <w:spacing w:val="-10"/>
                              <w:w w:val="85"/>
                            </w:rPr>
                            <w:fldChar w:fldCharType="begin"/>
                          </w:r>
                          <w:r>
                            <w:rPr>
                              <w:rFonts w:ascii="Garamond"/>
                              <w:color w:val="231F20"/>
                              <w:spacing w:val="-10"/>
                              <w:w w:val="85"/>
                            </w:rPr>
                            <w:instrText> PAGE </w:instrText>
                          </w:r>
                          <w:r>
                            <w:rPr>
                              <w:rFonts w:ascii="Garamond"/>
                              <w:color w:val="231F20"/>
                              <w:spacing w:val="-10"/>
                              <w:w w:val="85"/>
                            </w:rPr>
                            <w:fldChar w:fldCharType="separate"/>
                          </w:r>
                          <w:r>
                            <w:rPr>
                              <w:rFonts w:ascii="Garamond"/>
                              <w:color w:val="231F20"/>
                              <w:spacing w:val="-10"/>
                              <w:w w:val="85"/>
                            </w:rPr>
                            <w:t>2</w:t>
                          </w:r>
                          <w:r>
                            <w:rPr>
                              <w:rFonts w:ascii="Garamond"/>
                              <w:color w:val="231F20"/>
                              <w:spacing w:val="-10"/>
                              <w:w w:val="85"/>
                            </w:rPr>
                            <w:fldChar w:fldCharType="end"/>
                          </w:r>
                        </w:p>
                      </w:txbxContent>
                    </wps:txbx>
                    <wps:bodyPr wrap="square" lIns="0" tIns="0" rIns="0" bIns="0" rtlCol="0">
                      <a:noAutofit/>
                    </wps:bodyPr>
                  </wps:wsp>
                </a:graphicData>
              </a:graphic>
            </wp:anchor>
          </w:drawing>
        </mc:Choice>
        <mc:Fallback>
          <w:pict>
            <v:shape style="position:absolute;margin-left:412.81781pt;margin-top:670.578308pt;width:11.25pt;height:14pt;mso-position-horizontal-relative:page;mso-position-vertical-relative:page;z-index:-15842816" type="#_x0000_t202" id="docshape8" filled="false" stroked="false">
              <v:textbox inset="0,0,0,0">
                <w:txbxContent>
                  <w:p>
                    <w:pPr>
                      <w:pStyle w:val="BodyText"/>
                      <w:spacing w:before="2"/>
                      <w:ind w:left="60"/>
                      <w:rPr>
                        <w:rFonts w:ascii="Garamond"/>
                      </w:rPr>
                    </w:pPr>
                    <w:r>
                      <w:rPr>
                        <w:rFonts w:ascii="Garamond"/>
                        <w:color w:val="231F20"/>
                        <w:spacing w:val="-10"/>
                        <w:w w:val="85"/>
                      </w:rPr>
                      <w:fldChar w:fldCharType="begin"/>
                    </w:r>
                    <w:r>
                      <w:rPr>
                        <w:rFonts w:ascii="Garamond"/>
                        <w:color w:val="231F20"/>
                        <w:spacing w:val="-10"/>
                        <w:w w:val="85"/>
                      </w:rPr>
                      <w:instrText> PAGE </w:instrText>
                    </w:r>
                    <w:r>
                      <w:rPr>
                        <w:rFonts w:ascii="Garamond"/>
                        <w:color w:val="231F20"/>
                        <w:spacing w:val="-10"/>
                        <w:w w:val="85"/>
                      </w:rPr>
                      <w:fldChar w:fldCharType="separate"/>
                    </w:r>
                    <w:r>
                      <w:rPr>
                        <w:rFonts w:ascii="Garamond"/>
                        <w:color w:val="231F20"/>
                        <w:spacing w:val="-10"/>
                        <w:w w:val="85"/>
                      </w:rPr>
                      <w:t>2</w:t>
                    </w:r>
                    <w:r>
                      <w:rPr>
                        <w:rFonts w:ascii="Garamond"/>
                        <w:color w:val="231F20"/>
                        <w:spacing w:val="-10"/>
                        <w:w w:val="85"/>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74176">
              <wp:simplePos x="0" y="0"/>
              <wp:positionH relativeFrom="page">
                <wp:posOffset>756003</wp:posOffset>
              </wp:positionH>
              <wp:positionV relativeFrom="page">
                <wp:posOffset>8301329</wp:posOffset>
              </wp:positionV>
              <wp:extent cx="5112385" cy="447040"/>
              <wp:effectExtent l="0" t="0" r="0" b="0"/>
              <wp:wrapNone/>
              <wp:docPr id="18" name="Group 18"/>
              <wp:cNvGraphicFramePr>
                <a:graphicFrameLocks/>
              </wp:cNvGraphicFramePr>
              <a:graphic>
                <a:graphicData uri="http://schemas.microsoft.com/office/word/2010/wordprocessingGroup">
                  <wpg:wgp>
                    <wpg:cNvPr id="18" name="Group 18"/>
                    <wpg:cNvGrpSpPr/>
                    <wpg:grpSpPr>
                      <a:xfrm>
                        <a:off x="0" y="0"/>
                        <a:ext cx="5112385" cy="447040"/>
                        <a:chExt cx="5112385" cy="447040"/>
                      </a:xfrm>
                    </wpg:grpSpPr>
                    <pic:pic>
                      <pic:nvPicPr>
                        <pic:cNvPr id="19" name="Image 19"/>
                        <pic:cNvPicPr/>
                      </pic:nvPicPr>
                      <pic:blipFill>
                        <a:blip r:embed="rId1" cstate="print"/>
                        <a:stretch>
                          <a:fillRect/>
                        </a:stretch>
                      </pic:blipFill>
                      <pic:spPr>
                        <a:xfrm>
                          <a:off x="4641996" y="0"/>
                          <a:ext cx="469996" cy="446665"/>
                        </a:xfrm>
                        <a:prstGeom prst="rect">
                          <a:avLst/>
                        </a:prstGeom>
                      </pic:spPr>
                    </pic:pic>
                    <wps:wsp>
                      <wps:cNvPr id="20" name="Graphic 20"/>
                      <wps:cNvSpPr/>
                      <wps:spPr>
                        <a:xfrm>
                          <a:off x="0" y="33220"/>
                          <a:ext cx="4989195" cy="1270"/>
                        </a:xfrm>
                        <a:custGeom>
                          <a:avLst/>
                          <a:gdLst/>
                          <a:ahLst/>
                          <a:cxnLst/>
                          <a:rect l="l" t="t" r="r" b="b"/>
                          <a:pathLst>
                            <a:path w="4989195" h="0">
                              <a:moveTo>
                                <a:pt x="4988877" y="0"/>
                              </a:moveTo>
                              <a:lnTo>
                                <a:pt x="0" y="0"/>
                              </a:lnTo>
                            </a:path>
                          </a:pathLst>
                        </a:custGeom>
                        <a:ln w="25654">
                          <a:solidFill>
                            <a:srgbClr val="E0E2E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9.527802pt;margin-top:653.64801pt;width:402.55pt;height:35.2pt;mso-position-horizontal-relative:page;mso-position-vertical-relative:page;z-index:-15842304" id="docshapegroup9" coordorigin="1191,13073" coordsize="8051,704">
              <v:shape style="position:absolute;left:8500;top:13072;width:741;height:704" type="#_x0000_t75" id="docshape10" stroked="false">
                <v:imagedata r:id="rId1" o:title=""/>
              </v:shape>
              <v:line style="position:absolute" from="9047,13125" to="1191,13125" stroked="true" strokeweight="2.02pt" strokecolor="#e0e2e0">
                <v:stroke dashstyle="solid"/>
              </v:line>
              <w10:wrap type="none"/>
            </v:group>
          </w:pict>
        </mc:Fallback>
      </mc:AlternateContent>
    </w:r>
    <w:r>
      <w:rPr>
        <w:sz w:val="20"/>
      </w:rPr>
      <mc:AlternateContent>
        <mc:Choice Requires="wps">
          <w:drawing>
            <wp:anchor distT="0" distB="0" distL="0" distR="0" allowOverlap="1" layoutInCell="1" locked="0" behindDoc="1" simplePos="0" relativeHeight="487474688">
              <wp:simplePos x="0" y="0"/>
              <wp:positionH relativeFrom="page">
                <wp:posOffset>5527885</wp:posOffset>
              </wp:positionH>
              <wp:positionV relativeFrom="page">
                <wp:posOffset>8516344</wp:posOffset>
              </wp:positionV>
              <wp:extent cx="142875" cy="177800"/>
              <wp:effectExtent l="0" t="0" r="0" b="0"/>
              <wp:wrapNone/>
              <wp:docPr id="21" name="Textbox 21"/>
              <wp:cNvGraphicFramePr>
                <a:graphicFrameLocks/>
              </wp:cNvGraphicFramePr>
              <a:graphic>
                <a:graphicData uri="http://schemas.microsoft.com/office/word/2010/wordprocessingShape">
                  <wps:wsp>
                    <wps:cNvPr id="21" name="Textbox 21"/>
                    <wps:cNvSpPr txBox="1"/>
                    <wps:spPr>
                      <a:xfrm>
                        <a:off x="0" y="0"/>
                        <a:ext cx="142875" cy="177800"/>
                      </a:xfrm>
                      <a:prstGeom prst="rect">
                        <a:avLst/>
                      </a:prstGeom>
                    </wps:spPr>
                    <wps:txbx>
                      <w:txbxContent>
                        <w:p>
                          <w:pPr>
                            <w:pStyle w:val="BodyText"/>
                            <w:spacing w:before="2"/>
                            <w:ind w:left="60"/>
                            <w:rPr>
                              <w:rFonts w:ascii="Garamond"/>
                            </w:rPr>
                          </w:pPr>
                          <w:r>
                            <w:rPr>
                              <w:rFonts w:ascii="Garamond"/>
                              <w:color w:val="231F20"/>
                              <w:spacing w:val="-10"/>
                              <w:w w:val="85"/>
                            </w:rPr>
                            <w:fldChar w:fldCharType="begin"/>
                          </w:r>
                          <w:r>
                            <w:rPr>
                              <w:rFonts w:ascii="Garamond"/>
                              <w:color w:val="231F20"/>
                              <w:spacing w:val="-10"/>
                              <w:w w:val="85"/>
                            </w:rPr>
                            <w:instrText> PAGE </w:instrText>
                          </w:r>
                          <w:r>
                            <w:rPr>
                              <w:rFonts w:ascii="Garamond"/>
                              <w:color w:val="231F20"/>
                              <w:spacing w:val="-10"/>
                              <w:w w:val="85"/>
                            </w:rPr>
                            <w:fldChar w:fldCharType="separate"/>
                          </w:r>
                          <w:r>
                            <w:rPr>
                              <w:rFonts w:ascii="Garamond"/>
                              <w:color w:val="231F20"/>
                              <w:spacing w:val="-10"/>
                              <w:w w:val="85"/>
                            </w:rPr>
                            <w:t>3</w:t>
                          </w:r>
                          <w:r>
                            <w:rPr>
                              <w:rFonts w:ascii="Garamond"/>
                              <w:color w:val="231F20"/>
                              <w:spacing w:val="-10"/>
                              <w:w w:val="85"/>
                            </w:rPr>
                            <w:fldChar w:fldCharType="end"/>
                          </w:r>
                        </w:p>
                      </w:txbxContent>
                    </wps:txbx>
                    <wps:bodyPr wrap="square" lIns="0" tIns="0" rIns="0" bIns="0" rtlCol="0">
                      <a:noAutofit/>
                    </wps:bodyPr>
                  </wps:wsp>
                </a:graphicData>
              </a:graphic>
            </wp:anchor>
          </w:drawing>
        </mc:Choice>
        <mc:Fallback>
          <w:pict>
            <v:shape style="position:absolute;margin-left:435.266602pt;margin-top:670.578308pt;width:11.25pt;height:14pt;mso-position-horizontal-relative:page;mso-position-vertical-relative:page;z-index:-15841792" type="#_x0000_t202" id="docshape11" filled="false" stroked="false">
              <v:textbox inset="0,0,0,0">
                <w:txbxContent>
                  <w:p>
                    <w:pPr>
                      <w:pStyle w:val="BodyText"/>
                      <w:spacing w:before="2"/>
                      <w:ind w:left="60"/>
                      <w:rPr>
                        <w:rFonts w:ascii="Garamond"/>
                      </w:rPr>
                    </w:pPr>
                    <w:r>
                      <w:rPr>
                        <w:rFonts w:ascii="Garamond"/>
                        <w:color w:val="231F20"/>
                        <w:spacing w:val="-10"/>
                        <w:w w:val="85"/>
                      </w:rPr>
                      <w:fldChar w:fldCharType="begin"/>
                    </w:r>
                    <w:r>
                      <w:rPr>
                        <w:rFonts w:ascii="Garamond"/>
                        <w:color w:val="231F20"/>
                        <w:spacing w:val="-10"/>
                        <w:w w:val="85"/>
                      </w:rPr>
                      <w:instrText> PAGE </w:instrText>
                    </w:r>
                    <w:r>
                      <w:rPr>
                        <w:rFonts w:ascii="Garamond"/>
                        <w:color w:val="231F20"/>
                        <w:spacing w:val="-10"/>
                        <w:w w:val="85"/>
                      </w:rPr>
                      <w:fldChar w:fldCharType="separate"/>
                    </w:r>
                    <w:r>
                      <w:rPr>
                        <w:rFonts w:ascii="Garamond"/>
                        <w:color w:val="231F20"/>
                        <w:spacing w:val="-10"/>
                        <w:w w:val="85"/>
                      </w:rPr>
                      <w:t>3</w:t>
                    </w:r>
                    <w:r>
                      <w:rPr>
                        <w:rFonts w:ascii="Garamond"/>
                        <w:color w:val="231F20"/>
                        <w:spacing w:val="-10"/>
                        <w:w w:val="85"/>
                      </w:rPr>
                      <w:fldChar w:fldCharType="end"/>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76736">
              <wp:simplePos x="0" y="0"/>
              <wp:positionH relativeFrom="page">
                <wp:posOffset>756003</wp:posOffset>
              </wp:positionH>
              <wp:positionV relativeFrom="page">
                <wp:posOffset>8301329</wp:posOffset>
              </wp:positionV>
              <wp:extent cx="5112385" cy="447040"/>
              <wp:effectExtent l="0" t="0" r="0" b="0"/>
              <wp:wrapNone/>
              <wp:docPr id="29" name="Group 29"/>
              <wp:cNvGraphicFramePr>
                <a:graphicFrameLocks/>
              </wp:cNvGraphicFramePr>
              <a:graphic>
                <a:graphicData uri="http://schemas.microsoft.com/office/word/2010/wordprocessingGroup">
                  <wpg:wgp>
                    <wpg:cNvPr id="29" name="Group 29"/>
                    <wpg:cNvGrpSpPr/>
                    <wpg:grpSpPr>
                      <a:xfrm>
                        <a:off x="0" y="0"/>
                        <a:ext cx="5112385" cy="447040"/>
                        <a:chExt cx="5112385" cy="447040"/>
                      </a:xfrm>
                    </wpg:grpSpPr>
                    <pic:pic>
                      <pic:nvPicPr>
                        <pic:cNvPr id="30" name="Image 30"/>
                        <pic:cNvPicPr/>
                      </pic:nvPicPr>
                      <pic:blipFill>
                        <a:blip r:embed="rId1" cstate="print"/>
                        <a:stretch>
                          <a:fillRect/>
                        </a:stretch>
                      </pic:blipFill>
                      <pic:spPr>
                        <a:xfrm>
                          <a:off x="4641996" y="0"/>
                          <a:ext cx="469996" cy="446665"/>
                        </a:xfrm>
                        <a:prstGeom prst="rect">
                          <a:avLst/>
                        </a:prstGeom>
                      </pic:spPr>
                    </pic:pic>
                    <wps:wsp>
                      <wps:cNvPr id="31" name="Graphic 31"/>
                      <wps:cNvSpPr/>
                      <wps:spPr>
                        <a:xfrm>
                          <a:off x="0" y="33220"/>
                          <a:ext cx="4989195" cy="1270"/>
                        </a:xfrm>
                        <a:custGeom>
                          <a:avLst/>
                          <a:gdLst/>
                          <a:ahLst/>
                          <a:cxnLst/>
                          <a:rect l="l" t="t" r="r" b="b"/>
                          <a:pathLst>
                            <a:path w="4989195" h="0">
                              <a:moveTo>
                                <a:pt x="4988877" y="0"/>
                              </a:moveTo>
                              <a:lnTo>
                                <a:pt x="0" y="0"/>
                              </a:lnTo>
                            </a:path>
                          </a:pathLst>
                        </a:custGeom>
                        <a:ln w="25654">
                          <a:solidFill>
                            <a:srgbClr val="E0E2E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9.527802pt;margin-top:653.64801pt;width:402.55pt;height:35.2pt;mso-position-horizontal-relative:page;mso-position-vertical-relative:page;z-index:-15839744" id="docshapegroup17" coordorigin="1191,13073" coordsize="8051,704">
              <v:shape style="position:absolute;left:8500;top:13072;width:741;height:704" type="#_x0000_t75" id="docshape18" stroked="false">
                <v:imagedata r:id="rId1" o:title=""/>
              </v:shape>
              <v:line style="position:absolute" from="9047,13125" to="1191,13125" stroked="true" strokeweight="2.02pt" strokecolor="#e0e2e0">
                <v:stroke dashstyle="solid"/>
              </v:line>
              <w10:wrap type="none"/>
            </v:group>
          </w:pict>
        </mc:Fallback>
      </mc:AlternateContent>
    </w:r>
    <w:r>
      <w:rPr>
        <w:sz w:val="20"/>
      </w:rPr>
      <mc:AlternateContent>
        <mc:Choice Requires="wps">
          <w:drawing>
            <wp:anchor distT="0" distB="0" distL="0" distR="0" allowOverlap="1" layoutInCell="1" locked="0" behindDoc="1" simplePos="0" relativeHeight="487477248">
              <wp:simplePos x="0" y="0"/>
              <wp:positionH relativeFrom="page">
                <wp:posOffset>5527885</wp:posOffset>
              </wp:positionH>
              <wp:positionV relativeFrom="page">
                <wp:posOffset>8516344</wp:posOffset>
              </wp:positionV>
              <wp:extent cx="142875" cy="177800"/>
              <wp:effectExtent l="0" t="0" r="0" b="0"/>
              <wp:wrapNone/>
              <wp:docPr id="32" name="Textbox 32"/>
              <wp:cNvGraphicFramePr>
                <a:graphicFrameLocks/>
              </wp:cNvGraphicFramePr>
              <a:graphic>
                <a:graphicData uri="http://schemas.microsoft.com/office/word/2010/wordprocessingShape">
                  <wps:wsp>
                    <wps:cNvPr id="32" name="Textbox 32"/>
                    <wps:cNvSpPr txBox="1"/>
                    <wps:spPr>
                      <a:xfrm>
                        <a:off x="0" y="0"/>
                        <a:ext cx="142875" cy="177800"/>
                      </a:xfrm>
                      <a:prstGeom prst="rect">
                        <a:avLst/>
                      </a:prstGeom>
                    </wps:spPr>
                    <wps:txbx>
                      <w:txbxContent>
                        <w:p>
                          <w:pPr>
                            <w:pStyle w:val="BodyText"/>
                            <w:spacing w:before="2"/>
                            <w:ind w:left="60"/>
                            <w:rPr>
                              <w:rFonts w:ascii="Garamond"/>
                            </w:rPr>
                          </w:pPr>
                          <w:r>
                            <w:rPr>
                              <w:rFonts w:ascii="Garamond"/>
                              <w:color w:val="231F20"/>
                              <w:spacing w:val="-10"/>
                              <w:w w:val="85"/>
                            </w:rPr>
                            <w:fldChar w:fldCharType="begin"/>
                          </w:r>
                          <w:r>
                            <w:rPr>
                              <w:rFonts w:ascii="Garamond"/>
                              <w:color w:val="231F20"/>
                              <w:spacing w:val="-10"/>
                              <w:w w:val="85"/>
                            </w:rPr>
                            <w:instrText> PAGE </w:instrText>
                          </w:r>
                          <w:r>
                            <w:rPr>
                              <w:rFonts w:ascii="Garamond"/>
                              <w:color w:val="231F20"/>
                              <w:spacing w:val="-10"/>
                              <w:w w:val="85"/>
                            </w:rPr>
                            <w:fldChar w:fldCharType="separate"/>
                          </w:r>
                          <w:r>
                            <w:rPr>
                              <w:rFonts w:ascii="Garamond"/>
                              <w:color w:val="231F20"/>
                              <w:spacing w:val="-10"/>
                              <w:w w:val="85"/>
                            </w:rPr>
                            <w:t>5</w:t>
                          </w:r>
                          <w:r>
                            <w:rPr>
                              <w:rFonts w:ascii="Garamond"/>
                              <w:color w:val="231F20"/>
                              <w:spacing w:val="-10"/>
                              <w:w w:val="85"/>
                            </w:rPr>
                            <w:fldChar w:fldCharType="end"/>
                          </w:r>
                        </w:p>
                      </w:txbxContent>
                    </wps:txbx>
                    <wps:bodyPr wrap="square" lIns="0" tIns="0" rIns="0" bIns="0" rtlCol="0">
                      <a:noAutofit/>
                    </wps:bodyPr>
                  </wps:wsp>
                </a:graphicData>
              </a:graphic>
            </wp:anchor>
          </w:drawing>
        </mc:Choice>
        <mc:Fallback>
          <w:pict>
            <v:shape style="position:absolute;margin-left:435.266602pt;margin-top:670.578308pt;width:11.25pt;height:14pt;mso-position-horizontal-relative:page;mso-position-vertical-relative:page;z-index:-15839232" type="#_x0000_t202" id="docshape19" filled="false" stroked="false">
              <v:textbox inset="0,0,0,0">
                <w:txbxContent>
                  <w:p>
                    <w:pPr>
                      <w:pStyle w:val="BodyText"/>
                      <w:spacing w:before="2"/>
                      <w:ind w:left="60"/>
                      <w:rPr>
                        <w:rFonts w:ascii="Garamond"/>
                      </w:rPr>
                    </w:pPr>
                    <w:r>
                      <w:rPr>
                        <w:rFonts w:ascii="Garamond"/>
                        <w:color w:val="231F20"/>
                        <w:spacing w:val="-10"/>
                        <w:w w:val="85"/>
                      </w:rPr>
                      <w:fldChar w:fldCharType="begin"/>
                    </w:r>
                    <w:r>
                      <w:rPr>
                        <w:rFonts w:ascii="Garamond"/>
                        <w:color w:val="231F20"/>
                        <w:spacing w:val="-10"/>
                        <w:w w:val="85"/>
                      </w:rPr>
                      <w:instrText> PAGE </w:instrText>
                    </w:r>
                    <w:r>
                      <w:rPr>
                        <w:rFonts w:ascii="Garamond"/>
                        <w:color w:val="231F20"/>
                        <w:spacing w:val="-10"/>
                        <w:w w:val="85"/>
                      </w:rPr>
                      <w:fldChar w:fldCharType="separate"/>
                    </w:r>
                    <w:r>
                      <w:rPr>
                        <w:rFonts w:ascii="Garamond"/>
                        <w:color w:val="231F20"/>
                        <w:spacing w:val="-10"/>
                        <w:w w:val="85"/>
                      </w:rPr>
                      <w:t>5</w:t>
                    </w:r>
                    <w:r>
                      <w:rPr>
                        <w:rFonts w:ascii="Garamond"/>
                        <w:color w:val="231F20"/>
                        <w:spacing w:val="-10"/>
                        <w:w w:val="85"/>
                      </w:rPr>
                      <w:fldChar w:fldCharType="end"/>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77760">
              <wp:simplePos x="0" y="0"/>
              <wp:positionH relativeFrom="page">
                <wp:posOffset>467994</wp:posOffset>
              </wp:positionH>
              <wp:positionV relativeFrom="page">
                <wp:posOffset>8301329</wp:posOffset>
              </wp:positionV>
              <wp:extent cx="5112385" cy="447040"/>
              <wp:effectExtent l="0" t="0" r="0" b="0"/>
              <wp:wrapNone/>
              <wp:docPr id="33" name="Group 33"/>
              <wp:cNvGraphicFramePr>
                <a:graphicFrameLocks/>
              </wp:cNvGraphicFramePr>
              <a:graphic>
                <a:graphicData uri="http://schemas.microsoft.com/office/word/2010/wordprocessingGroup">
                  <wpg:wgp>
                    <wpg:cNvPr id="33" name="Group 33"/>
                    <wpg:cNvGrpSpPr/>
                    <wpg:grpSpPr>
                      <a:xfrm>
                        <a:off x="0" y="0"/>
                        <a:ext cx="5112385" cy="447040"/>
                        <a:chExt cx="5112385" cy="447040"/>
                      </a:xfrm>
                    </wpg:grpSpPr>
                    <pic:pic>
                      <pic:nvPicPr>
                        <pic:cNvPr id="34" name="Image 34"/>
                        <pic:cNvPicPr/>
                      </pic:nvPicPr>
                      <pic:blipFill>
                        <a:blip r:embed="rId1" cstate="print"/>
                        <a:stretch>
                          <a:fillRect/>
                        </a:stretch>
                      </pic:blipFill>
                      <pic:spPr>
                        <a:xfrm>
                          <a:off x="4642005" y="0"/>
                          <a:ext cx="469998" cy="446665"/>
                        </a:xfrm>
                        <a:prstGeom prst="rect">
                          <a:avLst/>
                        </a:prstGeom>
                      </pic:spPr>
                    </pic:pic>
                    <wps:wsp>
                      <wps:cNvPr id="35" name="Graphic 35"/>
                      <wps:cNvSpPr/>
                      <wps:spPr>
                        <a:xfrm>
                          <a:off x="0" y="33348"/>
                          <a:ext cx="4991735" cy="1270"/>
                        </a:xfrm>
                        <a:custGeom>
                          <a:avLst/>
                          <a:gdLst/>
                          <a:ahLst/>
                          <a:cxnLst/>
                          <a:rect l="l" t="t" r="r" b="b"/>
                          <a:pathLst>
                            <a:path w="4991735" h="0">
                              <a:moveTo>
                                <a:pt x="4991404" y="0"/>
                              </a:moveTo>
                              <a:lnTo>
                                <a:pt x="0" y="0"/>
                              </a:lnTo>
                            </a:path>
                          </a:pathLst>
                        </a:custGeom>
                        <a:ln w="25400">
                          <a:solidFill>
                            <a:srgbClr val="E0E2E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6.849998pt;margin-top:653.64801pt;width:402.55pt;height:35.2pt;mso-position-horizontal-relative:page;mso-position-vertical-relative:page;z-index:-15838720" id="docshapegroup20" coordorigin="737,13073" coordsize="8051,704">
              <v:shape style="position:absolute;left:8047;top:13072;width:741;height:704" type="#_x0000_t75" id="docshape21" stroked="false">
                <v:imagedata r:id="rId1" o:title=""/>
              </v:shape>
              <v:line style="position:absolute" from="8597,13125" to="737,13125" stroked="true" strokeweight="2pt" strokecolor="#e0e2e0">
                <v:stroke dashstyle="solid"/>
              </v:line>
              <w10:wrap type="none"/>
            </v:group>
          </w:pict>
        </mc:Fallback>
      </mc:AlternateContent>
    </w:r>
    <w:r>
      <w:rPr>
        <w:sz w:val="20"/>
      </w:rPr>
      <mc:AlternateContent>
        <mc:Choice Requires="wps">
          <w:drawing>
            <wp:anchor distT="0" distB="0" distL="0" distR="0" allowOverlap="1" layoutInCell="1" locked="0" behindDoc="1" simplePos="0" relativeHeight="487478272">
              <wp:simplePos x="0" y="0"/>
              <wp:positionH relativeFrom="page">
                <wp:posOffset>5242786</wp:posOffset>
              </wp:positionH>
              <wp:positionV relativeFrom="page">
                <wp:posOffset>8516344</wp:posOffset>
              </wp:positionV>
              <wp:extent cx="142875" cy="177800"/>
              <wp:effectExtent l="0" t="0" r="0" b="0"/>
              <wp:wrapNone/>
              <wp:docPr id="36" name="Textbox 36"/>
              <wp:cNvGraphicFramePr>
                <a:graphicFrameLocks/>
              </wp:cNvGraphicFramePr>
              <a:graphic>
                <a:graphicData uri="http://schemas.microsoft.com/office/word/2010/wordprocessingShape">
                  <wps:wsp>
                    <wps:cNvPr id="36" name="Textbox 36"/>
                    <wps:cNvSpPr txBox="1"/>
                    <wps:spPr>
                      <a:xfrm>
                        <a:off x="0" y="0"/>
                        <a:ext cx="142875" cy="177800"/>
                      </a:xfrm>
                      <a:prstGeom prst="rect">
                        <a:avLst/>
                      </a:prstGeom>
                    </wps:spPr>
                    <wps:txbx>
                      <w:txbxContent>
                        <w:p>
                          <w:pPr>
                            <w:pStyle w:val="BodyText"/>
                            <w:spacing w:before="2"/>
                            <w:ind w:left="60"/>
                            <w:rPr>
                              <w:rFonts w:ascii="Garamond"/>
                            </w:rPr>
                          </w:pPr>
                          <w:r>
                            <w:rPr>
                              <w:rFonts w:ascii="Garamond"/>
                              <w:color w:val="231F20"/>
                              <w:spacing w:val="-10"/>
                              <w:w w:val="85"/>
                            </w:rPr>
                            <w:fldChar w:fldCharType="begin"/>
                          </w:r>
                          <w:r>
                            <w:rPr>
                              <w:rFonts w:ascii="Garamond"/>
                              <w:color w:val="231F20"/>
                              <w:spacing w:val="-10"/>
                              <w:w w:val="85"/>
                            </w:rPr>
                            <w:instrText> PAGE </w:instrText>
                          </w:r>
                          <w:r>
                            <w:rPr>
                              <w:rFonts w:ascii="Garamond"/>
                              <w:color w:val="231F20"/>
                              <w:spacing w:val="-10"/>
                              <w:w w:val="85"/>
                            </w:rPr>
                            <w:fldChar w:fldCharType="separate"/>
                          </w:r>
                          <w:r>
                            <w:rPr>
                              <w:rFonts w:ascii="Garamond"/>
                              <w:color w:val="231F20"/>
                              <w:spacing w:val="-10"/>
                              <w:w w:val="85"/>
                            </w:rPr>
                            <w:t>6</w:t>
                          </w:r>
                          <w:r>
                            <w:rPr>
                              <w:rFonts w:ascii="Garamond"/>
                              <w:color w:val="231F20"/>
                              <w:spacing w:val="-10"/>
                              <w:w w:val="85"/>
                            </w:rPr>
                            <w:fldChar w:fldCharType="end"/>
                          </w:r>
                        </w:p>
                      </w:txbxContent>
                    </wps:txbx>
                    <wps:bodyPr wrap="square" lIns="0" tIns="0" rIns="0" bIns="0" rtlCol="0">
                      <a:noAutofit/>
                    </wps:bodyPr>
                  </wps:wsp>
                </a:graphicData>
              </a:graphic>
            </wp:anchor>
          </w:drawing>
        </mc:Choice>
        <mc:Fallback>
          <w:pict>
            <v:shape style="position:absolute;margin-left:412.81781pt;margin-top:670.578308pt;width:11.25pt;height:14pt;mso-position-horizontal-relative:page;mso-position-vertical-relative:page;z-index:-15838208" type="#_x0000_t202" id="docshape22" filled="false" stroked="false">
              <v:textbox inset="0,0,0,0">
                <w:txbxContent>
                  <w:p>
                    <w:pPr>
                      <w:pStyle w:val="BodyText"/>
                      <w:spacing w:before="2"/>
                      <w:ind w:left="60"/>
                      <w:rPr>
                        <w:rFonts w:ascii="Garamond"/>
                      </w:rPr>
                    </w:pPr>
                    <w:r>
                      <w:rPr>
                        <w:rFonts w:ascii="Garamond"/>
                        <w:color w:val="231F20"/>
                        <w:spacing w:val="-10"/>
                        <w:w w:val="85"/>
                      </w:rPr>
                      <w:fldChar w:fldCharType="begin"/>
                    </w:r>
                    <w:r>
                      <w:rPr>
                        <w:rFonts w:ascii="Garamond"/>
                        <w:color w:val="231F20"/>
                        <w:spacing w:val="-10"/>
                        <w:w w:val="85"/>
                      </w:rPr>
                      <w:instrText> PAGE </w:instrText>
                    </w:r>
                    <w:r>
                      <w:rPr>
                        <w:rFonts w:ascii="Garamond"/>
                        <w:color w:val="231F20"/>
                        <w:spacing w:val="-10"/>
                        <w:w w:val="85"/>
                      </w:rPr>
                      <w:fldChar w:fldCharType="separate"/>
                    </w:r>
                    <w:r>
                      <w:rPr>
                        <w:rFonts w:ascii="Garamond"/>
                        <w:color w:val="231F20"/>
                        <w:spacing w:val="-10"/>
                        <w:w w:val="85"/>
                      </w:rPr>
                      <w:t>6</w:t>
                    </w:r>
                    <w:r>
                      <w:rPr>
                        <w:rFonts w:ascii="Garamond"/>
                        <w:color w:val="231F20"/>
                        <w:spacing w:val="-10"/>
                        <w:w w:val="85"/>
                      </w:rPr>
                      <w:fldChar w:fldCharType="end"/>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79808">
              <wp:simplePos x="0" y="0"/>
              <wp:positionH relativeFrom="page">
                <wp:posOffset>756003</wp:posOffset>
              </wp:positionH>
              <wp:positionV relativeFrom="page">
                <wp:posOffset>8301329</wp:posOffset>
              </wp:positionV>
              <wp:extent cx="5112385" cy="447040"/>
              <wp:effectExtent l="0" t="0" r="0" b="0"/>
              <wp:wrapNone/>
              <wp:docPr id="42" name="Group 42"/>
              <wp:cNvGraphicFramePr>
                <a:graphicFrameLocks/>
              </wp:cNvGraphicFramePr>
              <a:graphic>
                <a:graphicData uri="http://schemas.microsoft.com/office/word/2010/wordprocessingGroup">
                  <wpg:wgp>
                    <wpg:cNvPr id="42" name="Group 42"/>
                    <wpg:cNvGrpSpPr/>
                    <wpg:grpSpPr>
                      <a:xfrm>
                        <a:off x="0" y="0"/>
                        <a:ext cx="5112385" cy="447040"/>
                        <a:chExt cx="5112385" cy="447040"/>
                      </a:xfrm>
                    </wpg:grpSpPr>
                    <pic:pic>
                      <pic:nvPicPr>
                        <pic:cNvPr id="43" name="Image 43"/>
                        <pic:cNvPicPr/>
                      </pic:nvPicPr>
                      <pic:blipFill>
                        <a:blip r:embed="rId1" cstate="print"/>
                        <a:stretch>
                          <a:fillRect/>
                        </a:stretch>
                      </pic:blipFill>
                      <pic:spPr>
                        <a:xfrm>
                          <a:off x="4641996" y="0"/>
                          <a:ext cx="469996" cy="446665"/>
                        </a:xfrm>
                        <a:prstGeom prst="rect">
                          <a:avLst/>
                        </a:prstGeom>
                      </pic:spPr>
                    </pic:pic>
                    <wps:wsp>
                      <wps:cNvPr id="44" name="Graphic 44"/>
                      <wps:cNvSpPr/>
                      <wps:spPr>
                        <a:xfrm>
                          <a:off x="0" y="33220"/>
                          <a:ext cx="4989195" cy="1270"/>
                        </a:xfrm>
                        <a:custGeom>
                          <a:avLst/>
                          <a:gdLst/>
                          <a:ahLst/>
                          <a:cxnLst/>
                          <a:rect l="l" t="t" r="r" b="b"/>
                          <a:pathLst>
                            <a:path w="4989195" h="0">
                              <a:moveTo>
                                <a:pt x="4988877" y="0"/>
                              </a:moveTo>
                              <a:lnTo>
                                <a:pt x="0" y="0"/>
                              </a:lnTo>
                            </a:path>
                          </a:pathLst>
                        </a:custGeom>
                        <a:ln w="25654">
                          <a:solidFill>
                            <a:srgbClr val="E0E2E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9.527802pt;margin-top:653.64801pt;width:402.55pt;height:35.2pt;mso-position-horizontal-relative:page;mso-position-vertical-relative:page;z-index:-15836672" id="docshapegroup27" coordorigin="1191,13073" coordsize="8051,704">
              <v:shape style="position:absolute;left:8500;top:13072;width:741;height:704" type="#_x0000_t75" id="docshape28" stroked="false">
                <v:imagedata r:id="rId1" o:title=""/>
              </v:shape>
              <v:line style="position:absolute" from="9047,13125" to="1191,13125" stroked="true" strokeweight="2.02pt" strokecolor="#e0e2e0">
                <v:stroke dashstyle="solid"/>
              </v:line>
              <w10:wrap type="none"/>
            </v:group>
          </w:pict>
        </mc:Fallback>
      </mc:AlternateContent>
    </w:r>
    <w:r>
      <w:rPr>
        <w:sz w:val="20"/>
      </w:rPr>
      <mc:AlternateContent>
        <mc:Choice Requires="wps">
          <w:drawing>
            <wp:anchor distT="0" distB="0" distL="0" distR="0" allowOverlap="1" layoutInCell="1" locked="0" behindDoc="1" simplePos="0" relativeHeight="487480320">
              <wp:simplePos x="0" y="0"/>
              <wp:positionH relativeFrom="page">
                <wp:posOffset>5527885</wp:posOffset>
              </wp:positionH>
              <wp:positionV relativeFrom="page">
                <wp:posOffset>8516344</wp:posOffset>
              </wp:positionV>
              <wp:extent cx="142875" cy="177800"/>
              <wp:effectExtent l="0" t="0" r="0" b="0"/>
              <wp:wrapNone/>
              <wp:docPr id="45" name="Textbox 45"/>
              <wp:cNvGraphicFramePr>
                <a:graphicFrameLocks/>
              </wp:cNvGraphicFramePr>
              <a:graphic>
                <a:graphicData uri="http://schemas.microsoft.com/office/word/2010/wordprocessingShape">
                  <wps:wsp>
                    <wps:cNvPr id="45" name="Textbox 45"/>
                    <wps:cNvSpPr txBox="1"/>
                    <wps:spPr>
                      <a:xfrm>
                        <a:off x="0" y="0"/>
                        <a:ext cx="142875" cy="177800"/>
                      </a:xfrm>
                      <a:prstGeom prst="rect">
                        <a:avLst/>
                      </a:prstGeom>
                    </wps:spPr>
                    <wps:txbx>
                      <w:txbxContent>
                        <w:p>
                          <w:pPr>
                            <w:pStyle w:val="BodyText"/>
                            <w:spacing w:before="2"/>
                            <w:ind w:left="60"/>
                            <w:rPr>
                              <w:rFonts w:ascii="Garamond"/>
                            </w:rPr>
                          </w:pPr>
                          <w:r>
                            <w:rPr>
                              <w:rFonts w:ascii="Garamond"/>
                              <w:color w:val="231F20"/>
                              <w:spacing w:val="-10"/>
                              <w:w w:val="85"/>
                            </w:rPr>
                            <w:fldChar w:fldCharType="begin"/>
                          </w:r>
                          <w:r>
                            <w:rPr>
                              <w:rFonts w:ascii="Garamond"/>
                              <w:color w:val="231F20"/>
                              <w:spacing w:val="-10"/>
                              <w:w w:val="85"/>
                            </w:rPr>
                            <w:instrText> PAGE </w:instrText>
                          </w:r>
                          <w:r>
                            <w:rPr>
                              <w:rFonts w:ascii="Garamond"/>
                              <w:color w:val="231F20"/>
                              <w:spacing w:val="-10"/>
                              <w:w w:val="85"/>
                            </w:rPr>
                            <w:fldChar w:fldCharType="separate"/>
                          </w:r>
                          <w:r>
                            <w:rPr>
                              <w:rFonts w:ascii="Garamond"/>
                              <w:color w:val="231F20"/>
                              <w:spacing w:val="-10"/>
                              <w:w w:val="85"/>
                            </w:rPr>
                            <w:t>7</w:t>
                          </w:r>
                          <w:r>
                            <w:rPr>
                              <w:rFonts w:ascii="Garamond"/>
                              <w:color w:val="231F20"/>
                              <w:spacing w:val="-10"/>
                              <w:w w:val="85"/>
                            </w:rPr>
                            <w:fldChar w:fldCharType="end"/>
                          </w:r>
                        </w:p>
                      </w:txbxContent>
                    </wps:txbx>
                    <wps:bodyPr wrap="square" lIns="0" tIns="0" rIns="0" bIns="0" rtlCol="0">
                      <a:noAutofit/>
                    </wps:bodyPr>
                  </wps:wsp>
                </a:graphicData>
              </a:graphic>
            </wp:anchor>
          </w:drawing>
        </mc:Choice>
        <mc:Fallback>
          <w:pict>
            <v:shape style="position:absolute;margin-left:435.266602pt;margin-top:670.578308pt;width:11.25pt;height:14pt;mso-position-horizontal-relative:page;mso-position-vertical-relative:page;z-index:-15836160" type="#_x0000_t202" id="docshape29" filled="false" stroked="false">
              <v:textbox inset="0,0,0,0">
                <w:txbxContent>
                  <w:p>
                    <w:pPr>
                      <w:pStyle w:val="BodyText"/>
                      <w:spacing w:before="2"/>
                      <w:ind w:left="60"/>
                      <w:rPr>
                        <w:rFonts w:ascii="Garamond"/>
                      </w:rPr>
                    </w:pPr>
                    <w:r>
                      <w:rPr>
                        <w:rFonts w:ascii="Garamond"/>
                        <w:color w:val="231F20"/>
                        <w:spacing w:val="-10"/>
                        <w:w w:val="85"/>
                      </w:rPr>
                      <w:fldChar w:fldCharType="begin"/>
                    </w:r>
                    <w:r>
                      <w:rPr>
                        <w:rFonts w:ascii="Garamond"/>
                        <w:color w:val="231F20"/>
                        <w:spacing w:val="-10"/>
                        <w:w w:val="85"/>
                      </w:rPr>
                      <w:instrText> PAGE </w:instrText>
                    </w:r>
                    <w:r>
                      <w:rPr>
                        <w:rFonts w:ascii="Garamond"/>
                        <w:color w:val="231F20"/>
                        <w:spacing w:val="-10"/>
                        <w:w w:val="85"/>
                      </w:rPr>
                      <w:fldChar w:fldCharType="separate"/>
                    </w:r>
                    <w:r>
                      <w:rPr>
                        <w:rFonts w:ascii="Garamond"/>
                        <w:color w:val="231F20"/>
                        <w:spacing w:val="-10"/>
                        <w:w w:val="85"/>
                      </w:rPr>
                      <w:t>7</w:t>
                    </w:r>
                    <w:r>
                      <w:rPr>
                        <w:rFonts w:ascii="Garamond"/>
                        <w:color w:val="231F20"/>
                        <w:spacing w:val="-10"/>
                        <w:w w:val="85"/>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71616">
              <wp:simplePos x="0" y="0"/>
              <wp:positionH relativeFrom="page">
                <wp:posOffset>465353</wp:posOffset>
              </wp:positionH>
              <wp:positionV relativeFrom="page">
                <wp:posOffset>310100</wp:posOffset>
              </wp:positionV>
              <wp:extent cx="5114925" cy="290830"/>
              <wp:effectExtent l="0" t="0" r="0" b="0"/>
              <wp:wrapNone/>
              <wp:docPr id="7" name="Group 7"/>
              <wp:cNvGraphicFramePr>
                <a:graphicFrameLocks/>
              </wp:cNvGraphicFramePr>
              <a:graphic>
                <a:graphicData uri="http://schemas.microsoft.com/office/word/2010/wordprocessingGroup">
                  <wpg:wgp>
                    <wpg:cNvPr id="7" name="Group 7"/>
                    <wpg:cNvGrpSpPr/>
                    <wpg:grpSpPr>
                      <a:xfrm>
                        <a:off x="0" y="0"/>
                        <a:ext cx="5114925" cy="290830"/>
                        <a:chExt cx="5114925" cy="290830"/>
                      </a:xfrm>
                    </wpg:grpSpPr>
                    <pic:pic>
                      <pic:nvPicPr>
                        <pic:cNvPr id="8" name="Image 8"/>
                        <pic:cNvPicPr/>
                      </pic:nvPicPr>
                      <pic:blipFill>
                        <a:blip r:embed="rId1" cstate="print"/>
                        <a:stretch>
                          <a:fillRect/>
                        </a:stretch>
                      </pic:blipFill>
                      <pic:spPr>
                        <a:xfrm>
                          <a:off x="0" y="0"/>
                          <a:ext cx="614654" cy="290587"/>
                        </a:xfrm>
                        <a:prstGeom prst="rect">
                          <a:avLst/>
                        </a:prstGeom>
                      </pic:spPr>
                    </pic:pic>
                    <wps:wsp>
                      <wps:cNvPr id="9" name="Graphic 9"/>
                      <wps:cNvSpPr/>
                      <wps:spPr>
                        <a:xfrm>
                          <a:off x="153849" y="215030"/>
                          <a:ext cx="4961255" cy="1270"/>
                        </a:xfrm>
                        <a:custGeom>
                          <a:avLst/>
                          <a:gdLst/>
                          <a:ahLst/>
                          <a:cxnLst/>
                          <a:rect l="l" t="t" r="r" b="b"/>
                          <a:pathLst>
                            <a:path w="4961255" h="0">
                              <a:moveTo>
                                <a:pt x="4960797" y="0"/>
                              </a:moveTo>
                              <a:lnTo>
                                <a:pt x="0" y="0"/>
                              </a:lnTo>
                            </a:path>
                          </a:pathLst>
                        </a:custGeom>
                        <a:ln w="25400">
                          <a:solidFill>
                            <a:srgbClr val="E2EAD3"/>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6.641998pt;margin-top:24.417358pt;width:402.75pt;height:22.9pt;mso-position-horizontal-relative:page;mso-position-vertical-relative:page;z-index:-15844864" id="docshapegroup1" coordorigin="733,488" coordsize="8055,458">
              <v:shape style="position:absolute;left:732;top:488;width:968;height:458" type="#_x0000_t75" id="docshape2" stroked="false">
                <v:imagedata r:id="rId1" o:title=""/>
              </v:shape>
              <v:line style="position:absolute" from="8787,827" to="975,827" stroked="true" strokeweight="2pt" strokecolor="#e2ead3">
                <v:stroke dashstyle="solid"/>
              </v:line>
              <w10:wrap type="none"/>
            </v:group>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72128">
              <wp:simplePos x="0" y="0"/>
              <wp:positionH relativeFrom="page">
                <wp:posOffset>756005</wp:posOffset>
              </wp:positionH>
              <wp:positionV relativeFrom="page">
                <wp:posOffset>310100</wp:posOffset>
              </wp:positionV>
              <wp:extent cx="5112385" cy="290830"/>
              <wp:effectExtent l="0" t="0" r="0" b="0"/>
              <wp:wrapNone/>
              <wp:docPr id="10" name="Group 10"/>
              <wp:cNvGraphicFramePr>
                <a:graphicFrameLocks/>
              </wp:cNvGraphicFramePr>
              <a:graphic>
                <a:graphicData uri="http://schemas.microsoft.com/office/word/2010/wordprocessingGroup">
                  <wpg:wgp>
                    <wpg:cNvPr id="10" name="Group 10"/>
                    <wpg:cNvGrpSpPr/>
                    <wpg:grpSpPr>
                      <a:xfrm>
                        <a:off x="0" y="0"/>
                        <a:ext cx="5112385" cy="290830"/>
                        <a:chExt cx="5112385" cy="290830"/>
                      </a:xfrm>
                    </wpg:grpSpPr>
                    <pic:pic>
                      <pic:nvPicPr>
                        <pic:cNvPr id="11" name="Image 11"/>
                        <pic:cNvPicPr/>
                      </pic:nvPicPr>
                      <pic:blipFill>
                        <a:blip r:embed="rId1" cstate="print"/>
                        <a:stretch>
                          <a:fillRect/>
                        </a:stretch>
                      </pic:blipFill>
                      <pic:spPr>
                        <a:xfrm>
                          <a:off x="0" y="0"/>
                          <a:ext cx="614654" cy="290587"/>
                        </a:xfrm>
                        <a:prstGeom prst="rect">
                          <a:avLst/>
                        </a:prstGeom>
                      </pic:spPr>
                    </pic:pic>
                    <wps:wsp>
                      <wps:cNvPr id="12" name="Graphic 12"/>
                      <wps:cNvSpPr/>
                      <wps:spPr>
                        <a:xfrm>
                          <a:off x="151196" y="209605"/>
                          <a:ext cx="4961255" cy="1270"/>
                        </a:xfrm>
                        <a:custGeom>
                          <a:avLst/>
                          <a:gdLst/>
                          <a:ahLst/>
                          <a:cxnLst/>
                          <a:rect l="l" t="t" r="r" b="b"/>
                          <a:pathLst>
                            <a:path w="4961255" h="0">
                              <a:moveTo>
                                <a:pt x="4960797" y="0"/>
                              </a:moveTo>
                              <a:lnTo>
                                <a:pt x="0" y="0"/>
                              </a:lnTo>
                            </a:path>
                          </a:pathLst>
                        </a:custGeom>
                        <a:ln w="25400">
                          <a:solidFill>
                            <a:srgbClr val="E2EAD3"/>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9.528pt;margin-top:24.417358pt;width:402.55pt;height:22.9pt;mso-position-horizontal-relative:page;mso-position-vertical-relative:page;z-index:-15844352" id="docshapegroup3" coordorigin="1191,488" coordsize="8051,458">
              <v:shape style="position:absolute;left:1190;top:488;width:968;height:458" type="#_x0000_t75" id="docshape4" stroked="false">
                <v:imagedata r:id="rId1" o:title=""/>
              </v:shape>
              <v:line style="position:absolute" from="9241,818" to="1429,818" stroked="true" strokeweight="2pt" strokecolor="#e2ead3">
                <v:stroke dashstyle="solid"/>
              </v:line>
              <w10:wrap type="none"/>
            </v:group>
          </w:pict>
        </mc:Fallback>
      </mc:AlternateContent>
    </w:r>
    <w:r>
      <w:rPr>
        <w:sz w:val="20"/>
      </w:rPr>
      <mc:AlternateContent>
        <mc:Choice Requires="wps">
          <w:drawing>
            <wp:anchor distT="0" distB="0" distL="0" distR="0" allowOverlap="1" layoutInCell="1" locked="0" behindDoc="1" simplePos="0" relativeHeight="487472640">
              <wp:simplePos x="0" y="0"/>
              <wp:positionH relativeFrom="page">
                <wp:posOffset>743305</wp:posOffset>
              </wp:positionH>
              <wp:positionV relativeFrom="page">
                <wp:posOffset>705268</wp:posOffset>
              </wp:positionV>
              <wp:extent cx="5137785" cy="222885"/>
              <wp:effectExtent l="0" t="0" r="0" b="0"/>
              <wp:wrapNone/>
              <wp:docPr id="13" name="Textbox 13"/>
              <wp:cNvGraphicFramePr>
                <a:graphicFrameLocks/>
              </wp:cNvGraphicFramePr>
              <a:graphic>
                <a:graphicData uri="http://schemas.microsoft.com/office/word/2010/wordprocessingShape">
                  <wps:wsp>
                    <wps:cNvPr id="13" name="Textbox 13"/>
                    <wps:cNvSpPr txBox="1"/>
                    <wps:spPr>
                      <a:xfrm>
                        <a:off x="0" y="0"/>
                        <a:ext cx="5137785" cy="222885"/>
                      </a:xfrm>
                      <a:prstGeom prst="rect">
                        <a:avLst/>
                      </a:prstGeom>
                    </wps:spPr>
                    <wps:txbx>
                      <w:txbxContent>
                        <w:p>
                          <w:pPr>
                            <w:tabs>
                              <w:tab w:pos="8070" w:val="left" w:leader="none"/>
                            </w:tabs>
                            <w:spacing w:before="8"/>
                            <w:ind w:left="20" w:right="0" w:firstLine="0"/>
                            <w:jc w:val="left"/>
                            <w:rPr>
                              <w:b/>
                              <w:sz w:val="28"/>
                            </w:rPr>
                          </w:pPr>
                          <w:r>
                            <w:rPr>
                              <w:b/>
                              <w:color w:val="231F20"/>
                              <w:spacing w:val="56"/>
                              <w:sz w:val="28"/>
                              <w:shd w:fill="D8E9D2" w:color="auto" w:val="clear"/>
                            </w:rPr>
                            <w:t> </w:t>
                          </w:r>
                          <w:r>
                            <w:rPr>
                              <w:b/>
                              <w:color w:val="231F20"/>
                              <w:spacing w:val="-2"/>
                              <w:sz w:val="28"/>
                              <w:shd w:fill="D8E9D2" w:color="auto" w:val="clear"/>
                            </w:rPr>
                            <w:t>Introduction</w:t>
                          </w:r>
                          <w:r>
                            <w:rPr>
                              <w:b/>
                              <w:color w:val="231F20"/>
                              <w:sz w:val="28"/>
                              <w:shd w:fill="D8E9D2" w:color="auto" w:val="clear"/>
                            </w:rPr>
                            <w:tab/>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8.528pt;margin-top:55.532925pt;width:404.55pt;height:17.55pt;mso-position-horizontal-relative:page;mso-position-vertical-relative:page;z-index:-15843840" type="#_x0000_t202" id="docshape5" filled="false" stroked="false">
              <v:textbox inset="0,0,0,0">
                <w:txbxContent>
                  <w:p>
                    <w:pPr>
                      <w:tabs>
                        <w:tab w:pos="8070" w:val="left" w:leader="none"/>
                      </w:tabs>
                      <w:spacing w:before="8"/>
                      <w:ind w:left="20" w:right="0" w:firstLine="0"/>
                      <w:jc w:val="left"/>
                      <w:rPr>
                        <w:b/>
                        <w:sz w:val="28"/>
                      </w:rPr>
                    </w:pPr>
                    <w:r>
                      <w:rPr>
                        <w:b/>
                        <w:color w:val="231F20"/>
                        <w:spacing w:val="56"/>
                        <w:sz w:val="28"/>
                        <w:shd w:fill="D8E9D2" w:color="auto" w:val="clear"/>
                      </w:rPr>
                      <w:t> </w:t>
                    </w:r>
                    <w:r>
                      <w:rPr>
                        <w:b/>
                        <w:color w:val="231F20"/>
                        <w:spacing w:val="-2"/>
                        <w:sz w:val="28"/>
                        <w:shd w:fill="D8E9D2" w:color="auto" w:val="clear"/>
                      </w:rPr>
                      <w:t>Introduction</w:t>
                    </w:r>
                    <w:r>
                      <w:rPr>
                        <w:b/>
                        <w:color w:val="231F20"/>
                        <w:sz w:val="28"/>
                        <w:shd w:fill="D8E9D2" w:color="auto" w:val="clear"/>
                      </w:rPr>
                      <w:tab/>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75200">
              <wp:simplePos x="0" y="0"/>
              <wp:positionH relativeFrom="page">
                <wp:posOffset>756005</wp:posOffset>
              </wp:positionH>
              <wp:positionV relativeFrom="page">
                <wp:posOffset>310100</wp:posOffset>
              </wp:positionV>
              <wp:extent cx="5112385" cy="290830"/>
              <wp:effectExtent l="0" t="0" r="0" b="0"/>
              <wp:wrapNone/>
              <wp:docPr id="22" name="Group 22"/>
              <wp:cNvGraphicFramePr>
                <a:graphicFrameLocks/>
              </wp:cNvGraphicFramePr>
              <a:graphic>
                <a:graphicData uri="http://schemas.microsoft.com/office/word/2010/wordprocessingGroup">
                  <wpg:wgp>
                    <wpg:cNvPr id="22" name="Group 22"/>
                    <wpg:cNvGrpSpPr/>
                    <wpg:grpSpPr>
                      <a:xfrm>
                        <a:off x="0" y="0"/>
                        <a:ext cx="5112385" cy="290830"/>
                        <a:chExt cx="5112385" cy="290830"/>
                      </a:xfrm>
                    </wpg:grpSpPr>
                    <pic:pic>
                      <pic:nvPicPr>
                        <pic:cNvPr id="23" name="Image 23"/>
                        <pic:cNvPicPr/>
                      </pic:nvPicPr>
                      <pic:blipFill>
                        <a:blip r:embed="rId1" cstate="print"/>
                        <a:stretch>
                          <a:fillRect/>
                        </a:stretch>
                      </pic:blipFill>
                      <pic:spPr>
                        <a:xfrm>
                          <a:off x="0" y="0"/>
                          <a:ext cx="614654" cy="290587"/>
                        </a:xfrm>
                        <a:prstGeom prst="rect">
                          <a:avLst/>
                        </a:prstGeom>
                      </pic:spPr>
                    </pic:pic>
                    <wps:wsp>
                      <wps:cNvPr id="24" name="Graphic 24"/>
                      <wps:cNvSpPr/>
                      <wps:spPr>
                        <a:xfrm>
                          <a:off x="151196" y="209605"/>
                          <a:ext cx="4961255" cy="1270"/>
                        </a:xfrm>
                        <a:custGeom>
                          <a:avLst/>
                          <a:gdLst/>
                          <a:ahLst/>
                          <a:cxnLst/>
                          <a:rect l="l" t="t" r="r" b="b"/>
                          <a:pathLst>
                            <a:path w="4961255" h="0">
                              <a:moveTo>
                                <a:pt x="4960797" y="0"/>
                              </a:moveTo>
                              <a:lnTo>
                                <a:pt x="0" y="0"/>
                              </a:lnTo>
                            </a:path>
                          </a:pathLst>
                        </a:custGeom>
                        <a:ln w="25400">
                          <a:solidFill>
                            <a:srgbClr val="E2EAD3"/>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9.528pt;margin-top:24.417358pt;width:402.55pt;height:22.9pt;mso-position-horizontal-relative:page;mso-position-vertical-relative:page;z-index:-15841280" id="docshapegroup12" coordorigin="1191,488" coordsize="8051,458">
              <v:shape style="position:absolute;left:1190;top:488;width:968;height:458" type="#_x0000_t75" id="docshape13" stroked="false">
                <v:imagedata r:id="rId1" o:title=""/>
              </v:shape>
              <v:line style="position:absolute" from="9241,818" to="1429,818" stroked="true" strokeweight="2pt" strokecolor="#e2ead3">
                <v:stroke dashstyle="solid"/>
              </v:line>
              <w10:wrap type="none"/>
            </v:group>
          </w:pict>
        </mc:Fallback>
      </mc:AlternateContent>
    </w:r>
    <w:r>
      <w:rPr>
        <w:sz w:val="20"/>
      </w:rPr>
      <mc:AlternateContent>
        <mc:Choice Requires="wps">
          <w:drawing>
            <wp:anchor distT="0" distB="0" distL="0" distR="0" allowOverlap="1" layoutInCell="1" locked="0" behindDoc="1" simplePos="0" relativeHeight="487475712">
              <wp:simplePos x="0" y="0"/>
              <wp:positionH relativeFrom="page">
                <wp:posOffset>743305</wp:posOffset>
              </wp:positionH>
              <wp:positionV relativeFrom="page">
                <wp:posOffset>705268</wp:posOffset>
              </wp:positionV>
              <wp:extent cx="5137785" cy="222885"/>
              <wp:effectExtent l="0" t="0" r="0" b="0"/>
              <wp:wrapNone/>
              <wp:docPr id="25" name="Textbox 25"/>
              <wp:cNvGraphicFramePr>
                <a:graphicFrameLocks/>
              </wp:cNvGraphicFramePr>
              <a:graphic>
                <a:graphicData uri="http://schemas.microsoft.com/office/word/2010/wordprocessingShape">
                  <wps:wsp>
                    <wps:cNvPr id="25" name="Textbox 25"/>
                    <wps:cNvSpPr txBox="1"/>
                    <wps:spPr>
                      <a:xfrm>
                        <a:off x="0" y="0"/>
                        <a:ext cx="5137785" cy="222885"/>
                      </a:xfrm>
                      <a:prstGeom prst="rect">
                        <a:avLst/>
                      </a:prstGeom>
                    </wps:spPr>
                    <wps:txbx>
                      <w:txbxContent>
                        <w:p>
                          <w:pPr>
                            <w:tabs>
                              <w:tab w:pos="8070" w:val="left" w:leader="none"/>
                            </w:tabs>
                            <w:spacing w:before="8"/>
                            <w:ind w:left="20" w:right="0" w:firstLine="0"/>
                            <w:jc w:val="left"/>
                            <w:rPr>
                              <w:b/>
                              <w:sz w:val="28"/>
                            </w:rPr>
                          </w:pPr>
                          <w:r>
                            <w:rPr>
                              <w:b/>
                              <w:color w:val="231F20"/>
                              <w:spacing w:val="-14"/>
                              <w:sz w:val="28"/>
                              <w:shd w:fill="D8E9D2" w:color="auto" w:val="clear"/>
                            </w:rPr>
                            <w:t> </w:t>
                          </w:r>
                          <w:r>
                            <w:rPr>
                              <w:b/>
                              <w:color w:val="231F20"/>
                              <w:spacing w:val="-2"/>
                              <w:sz w:val="28"/>
                              <w:shd w:fill="D8E9D2" w:color="auto" w:val="clear"/>
                            </w:rPr>
                            <w:t>Analysis</w:t>
                          </w:r>
                          <w:r>
                            <w:rPr>
                              <w:b/>
                              <w:color w:val="231F20"/>
                              <w:sz w:val="28"/>
                              <w:shd w:fill="D8E9D2" w:color="auto" w:val="clear"/>
                            </w:rPr>
                            <w:tab/>
                          </w:r>
                        </w:p>
                      </w:txbxContent>
                    </wps:txbx>
                    <wps:bodyPr wrap="square" lIns="0" tIns="0" rIns="0" bIns="0" rtlCol="0">
                      <a:noAutofit/>
                    </wps:bodyPr>
                  </wps:wsp>
                </a:graphicData>
              </a:graphic>
            </wp:anchor>
          </w:drawing>
        </mc:Choice>
        <mc:Fallback>
          <w:pict>
            <v:shape style="position:absolute;margin-left:58.528pt;margin-top:55.532925pt;width:404.55pt;height:17.55pt;mso-position-horizontal-relative:page;mso-position-vertical-relative:page;z-index:-15840768" type="#_x0000_t202" id="docshape14" filled="false" stroked="false">
              <v:textbox inset="0,0,0,0">
                <w:txbxContent>
                  <w:p>
                    <w:pPr>
                      <w:tabs>
                        <w:tab w:pos="8070" w:val="left" w:leader="none"/>
                      </w:tabs>
                      <w:spacing w:before="8"/>
                      <w:ind w:left="20" w:right="0" w:firstLine="0"/>
                      <w:jc w:val="left"/>
                      <w:rPr>
                        <w:b/>
                        <w:sz w:val="28"/>
                      </w:rPr>
                    </w:pPr>
                    <w:r>
                      <w:rPr>
                        <w:b/>
                        <w:color w:val="231F20"/>
                        <w:spacing w:val="-14"/>
                        <w:sz w:val="28"/>
                        <w:shd w:fill="D8E9D2" w:color="auto" w:val="clear"/>
                      </w:rPr>
                      <w:t> </w:t>
                    </w:r>
                    <w:r>
                      <w:rPr>
                        <w:b/>
                        <w:color w:val="231F20"/>
                        <w:spacing w:val="-2"/>
                        <w:sz w:val="28"/>
                        <w:shd w:fill="D8E9D2" w:color="auto" w:val="clear"/>
                      </w:rPr>
                      <w:t>Analysis</w:t>
                    </w:r>
                    <w:r>
                      <w:rPr>
                        <w:b/>
                        <w:color w:val="231F20"/>
                        <w:sz w:val="28"/>
                        <w:shd w:fill="D8E9D2" w:color="auto" w:val="clear"/>
                      </w:rPr>
                      <w:tab/>
                    </w:r>
                  </w:p>
                </w:txbxContent>
              </v:textbox>
              <w10:wrap type="none"/>
            </v:shape>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76224">
              <wp:simplePos x="0" y="0"/>
              <wp:positionH relativeFrom="page">
                <wp:posOffset>465353</wp:posOffset>
              </wp:positionH>
              <wp:positionV relativeFrom="page">
                <wp:posOffset>310100</wp:posOffset>
              </wp:positionV>
              <wp:extent cx="5114925" cy="290830"/>
              <wp:effectExtent l="0" t="0" r="0" b="0"/>
              <wp:wrapNone/>
              <wp:docPr id="26" name="Group 26"/>
              <wp:cNvGraphicFramePr>
                <a:graphicFrameLocks/>
              </wp:cNvGraphicFramePr>
              <a:graphic>
                <a:graphicData uri="http://schemas.microsoft.com/office/word/2010/wordprocessingGroup">
                  <wpg:wgp>
                    <wpg:cNvPr id="26" name="Group 26"/>
                    <wpg:cNvGrpSpPr/>
                    <wpg:grpSpPr>
                      <a:xfrm>
                        <a:off x="0" y="0"/>
                        <a:ext cx="5114925" cy="290830"/>
                        <a:chExt cx="5114925" cy="290830"/>
                      </a:xfrm>
                    </wpg:grpSpPr>
                    <pic:pic>
                      <pic:nvPicPr>
                        <pic:cNvPr id="27" name="Image 27"/>
                        <pic:cNvPicPr/>
                      </pic:nvPicPr>
                      <pic:blipFill>
                        <a:blip r:embed="rId1" cstate="print"/>
                        <a:stretch>
                          <a:fillRect/>
                        </a:stretch>
                      </pic:blipFill>
                      <pic:spPr>
                        <a:xfrm>
                          <a:off x="0" y="0"/>
                          <a:ext cx="614654" cy="290587"/>
                        </a:xfrm>
                        <a:prstGeom prst="rect">
                          <a:avLst/>
                        </a:prstGeom>
                      </pic:spPr>
                    </pic:pic>
                    <wps:wsp>
                      <wps:cNvPr id="28" name="Graphic 28"/>
                      <wps:cNvSpPr/>
                      <wps:spPr>
                        <a:xfrm>
                          <a:off x="153849" y="215030"/>
                          <a:ext cx="4961255" cy="1270"/>
                        </a:xfrm>
                        <a:custGeom>
                          <a:avLst/>
                          <a:gdLst/>
                          <a:ahLst/>
                          <a:cxnLst/>
                          <a:rect l="l" t="t" r="r" b="b"/>
                          <a:pathLst>
                            <a:path w="4961255" h="0">
                              <a:moveTo>
                                <a:pt x="4960797" y="0"/>
                              </a:moveTo>
                              <a:lnTo>
                                <a:pt x="0" y="0"/>
                              </a:lnTo>
                            </a:path>
                          </a:pathLst>
                        </a:custGeom>
                        <a:ln w="25400">
                          <a:solidFill>
                            <a:srgbClr val="E2EAD3"/>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6.641998pt;margin-top:24.417358pt;width:402.75pt;height:22.9pt;mso-position-horizontal-relative:page;mso-position-vertical-relative:page;z-index:-15840256" id="docshapegroup15" coordorigin="733,488" coordsize="8055,458">
              <v:shape style="position:absolute;left:732;top:488;width:968;height:458" type="#_x0000_t75" id="docshape16" stroked="false">
                <v:imagedata r:id="rId1" o:title=""/>
              </v:shape>
              <v:line style="position:absolute" from="8787,827" to="975,827" stroked="true" strokeweight="2pt" strokecolor="#e2ead3">
                <v:stroke dashstyle="solid"/>
              </v:line>
              <w10:wrap type="none"/>
            </v:group>
          </w:pict>
        </mc:Fallback>
      </mc:AlternateContent>
    </w: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78784">
              <wp:simplePos x="0" y="0"/>
              <wp:positionH relativeFrom="page">
                <wp:posOffset>756005</wp:posOffset>
              </wp:positionH>
              <wp:positionV relativeFrom="page">
                <wp:posOffset>310100</wp:posOffset>
              </wp:positionV>
              <wp:extent cx="5112385" cy="290830"/>
              <wp:effectExtent l="0" t="0" r="0" b="0"/>
              <wp:wrapNone/>
              <wp:docPr id="38" name="Group 38"/>
              <wp:cNvGraphicFramePr>
                <a:graphicFrameLocks/>
              </wp:cNvGraphicFramePr>
              <a:graphic>
                <a:graphicData uri="http://schemas.microsoft.com/office/word/2010/wordprocessingGroup">
                  <wpg:wgp>
                    <wpg:cNvPr id="38" name="Group 38"/>
                    <wpg:cNvGrpSpPr/>
                    <wpg:grpSpPr>
                      <a:xfrm>
                        <a:off x="0" y="0"/>
                        <a:ext cx="5112385" cy="290830"/>
                        <a:chExt cx="5112385" cy="290830"/>
                      </a:xfrm>
                    </wpg:grpSpPr>
                    <pic:pic>
                      <pic:nvPicPr>
                        <pic:cNvPr id="39" name="Image 39"/>
                        <pic:cNvPicPr/>
                      </pic:nvPicPr>
                      <pic:blipFill>
                        <a:blip r:embed="rId1" cstate="print"/>
                        <a:stretch>
                          <a:fillRect/>
                        </a:stretch>
                      </pic:blipFill>
                      <pic:spPr>
                        <a:xfrm>
                          <a:off x="0" y="0"/>
                          <a:ext cx="614654" cy="290587"/>
                        </a:xfrm>
                        <a:prstGeom prst="rect">
                          <a:avLst/>
                        </a:prstGeom>
                      </pic:spPr>
                    </pic:pic>
                    <wps:wsp>
                      <wps:cNvPr id="40" name="Graphic 40"/>
                      <wps:cNvSpPr/>
                      <wps:spPr>
                        <a:xfrm>
                          <a:off x="151196" y="209605"/>
                          <a:ext cx="4961255" cy="1270"/>
                        </a:xfrm>
                        <a:custGeom>
                          <a:avLst/>
                          <a:gdLst/>
                          <a:ahLst/>
                          <a:cxnLst/>
                          <a:rect l="l" t="t" r="r" b="b"/>
                          <a:pathLst>
                            <a:path w="4961255" h="0">
                              <a:moveTo>
                                <a:pt x="4960797" y="0"/>
                              </a:moveTo>
                              <a:lnTo>
                                <a:pt x="0" y="0"/>
                              </a:lnTo>
                            </a:path>
                          </a:pathLst>
                        </a:custGeom>
                        <a:ln w="25400">
                          <a:solidFill>
                            <a:srgbClr val="E2EAD3"/>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9.528pt;margin-top:24.417358pt;width:402.55pt;height:22.9pt;mso-position-horizontal-relative:page;mso-position-vertical-relative:page;z-index:-15837696" id="docshapegroup24" coordorigin="1191,488" coordsize="8051,458">
              <v:shape style="position:absolute;left:1190;top:488;width:968;height:458" type="#_x0000_t75" id="docshape25" stroked="false">
                <v:imagedata r:id="rId1" o:title=""/>
              </v:shape>
              <v:line style="position:absolute" from="9241,818" to="1429,818" stroked="true" strokeweight="2pt" strokecolor="#e2ead3">
                <v:stroke dashstyle="solid"/>
              </v:line>
              <w10:wrap type="none"/>
            </v:group>
          </w:pict>
        </mc:Fallback>
      </mc:AlternateContent>
    </w:r>
    <w:r>
      <w:rPr>
        <w:sz w:val="20"/>
      </w:rPr>
      <mc:AlternateContent>
        <mc:Choice Requires="wps">
          <w:drawing>
            <wp:anchor distT="0" distB="0" distL="0" distR="0" allowOverlap="1" layoutInCell="1" locked="0" behindDoc="1" simplePos="0" relativeHeight="487479296">
              <wp:simplePos x="0" y="0"/>
              <wp:positionH relativeFrom="page">
                <wp:posOffset>743305</wp:posOffset>
              </wp:positionH>
              <wp:positionV relativeFrom="page">
                <wp:posOffset>705268</wp:posOffset>
              </wp:positionV>
              <wp:extent cx="5137785" cy="222885"/>
              <wp:effectExtent l="0" t="0" r="0" b="0"/>
              <wp:wrapNone/>
              <wp:docPr id="41" name="Textbox 41"/>
              <wp:cNvGraphicFramePr>
                <a:graphicFrameLocks/>
              </wp:cNvGraphicFramePr>
              <a:graphic>
                <a:graphicData uri="http://schemas.microsoft.com/office/word/2010/wordprocessingShape">
                  <wps:wsp>
                    <wps:cNvPr id="41" name="Textbox 41"/>
                    <wps:cNvSpPr txBox="1"/>
                    <wps:spPr>
                      <a:xfrm>
                        <a:off x="0" y="0"/>
                        <a:ext cx="5137785" cy="222885"/>
                      </a:xfrm>
                      <a:prstGeom prst="rect">
                        <a:avLst/>
                      </a:prstGeom>
                    </wps:spPr>
                    <wps:txbx>
                      <w:txbxContent>
                        <w:p>
                          <w:pPr>
                            <w:tabs>
                              <w:tab w:pos="8070" w:val="left" w:leader="none"/>
                            </w:tabs>
                            <w:spacing w:before="8"/>
                            <w:ind w:left="20" w:right="0" w:firstLine="0"/>
                            <w:jc w:val="left"/>
                            <w:rPr>
                              <w:b/>
                              <w:sz w:val="28"/>
                            </w:rPr>
                          </w:pPr>
                          <w:r>
                            <w:rPr>
                              <w:b/>
                              <w:color w:val="231F20"/>
                              <w:spacing w:val="-14"/>
                              <w:sz w:val="28"/>
                              <w:shd w:fill="D8E9D2" w:color="auto" w:val="clear"/>
                            </w:rPr>
                            <w:t> </w:t>
                          </w:r>
                          <w:r>
                            <w:rPr>
                              <w:b/>
                              <w:color w:val="231F20"/>
                              <w:spacing w:val="-2"/>
                              <w:sz w:val="28"/>
                              <w:shd w:fill="D8E9D2" w:color="auto" w:val="clear"/>
                            </w:rPr>
                            <w:t>Endnotes</w:t>
                          </w:r>
                          <w:r>
                            <w:rPr>
                              <w:b/>
                              <w:color w:val="231F20"/>
                              <w:sz w:val="28"/>
                              <w:shd w:fill="D8E9D2" w:color="auto" w:val="clear"/>
                            </w:rPr>
                            <w:tab/>
                          </w:r>
                        </w:p>
                      </w:txbxContent>
                    </wps:txbx>
                    <wps:bodyPr wrap="square" lIns="0" tIns="0" rIns="0" bIns="0" rtlCol="0">
                      <a:noAutofit/>
                    </wps:bodyPr>
                  </wps:wsp>
                </a:graphicData>
              </a:graphic>
            </wp:anchor>
          </w:drawing>
        </mc:Choice>
        <mc:Fallback>
          <w:pict>
            <v:shape style="position:absolute;margin-left:58.528pt;margin-top:55.532925pt;width:404.55pt;height:17.55pt;mso-position-horizontal-relative:page;mso-position-vertical-relative:page;z-index:-15837184" type="#_x0000_t202" id="docshape26" filled="false" stroked="false">
              <v:textbox inset="0,0,0,0">
                <w:txbxContent>
                  <w:p>
                    <w:pPr>
                      <w:tabs>
                        <w:tab w:pos="8070" w:val="left" w:leader="none"/>
                      </w:tabs>
                      <w:spacing w:before="8"/>
                      <w:ind w:left="20" w:right="0" w:firstLine="0"/>
                      <w:jc w:val="left"/>
                      <w:rPr>
                        <w:b/>
                        <w:sz w:val="28"/>
                      </w:rPr>
                    </w:pPr>
                    <w:r>
                      <w:rPr>
                        <w:b/>
                        <w:color w:val="231F20"/>
                        <w:spacing w:val="-14"/>
                        <w:sz w:val="28"/>
                        <w:shd w:fill="D8E9D2" w:color="auto" w:val="clear"/>
                      </w:rPr>
                      <w:t> </w:t>
                    </w:r>
                    <w:r>
                      <w:rPr>
                        <w:b/>
                        <w:color w:val="231F20"/>
                        <w:spacing w:val="-2"/>
                        <w:sz w:val="28"/>
                        <w:shd w:fill="D8E9D2" w:color="auto" w:val="clear"/>
                      </w:rPr>
                      <w:t>Endnotes</w:t>
                    </w:r>
                    <w:r>
                      <w:rPr>
                        <w:b/>
                        <w:color w:val="231F20"/>
                        <w:sz w:val="28"/>
                        <w:shd w:fill="D8E9D2" w:color="auto" w:val="clear"/>
                      </w:rPr>
                      <w:tab/>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482" w:hanging="179"/>
        <w:jc w:val="left"/>
      </w:pPr>
      <w:rPr>
        <w:rFonts w:hint="default" w:ascii="Garamond" w:hAnsi="Garamond" w:eastAsia="Garamond" w:cs="Garamond"/>
        <w:b w:val="0"/>
        <w:bCs w:val="0"/>
        <w:i w:val="0"/>
        <w:iCs w:val="0"/>
        <w:color w:val="231F20"/>
        <w:spacing w:val="0"/>
        <w:w w:val="75"/>
        <w:sz w:val="24"/>
        <w:szCs w:val="24"/>
        <w:lang w:val="en-US" w:eastAsia="en-US" w:bidi="ar-SA"/>
      </w:rPr>
    </w:lvl>
    <w:lvl w:ilvl="1">
      <w:start w:val="0"/>
      <w:numFmt w:val="bullet"/>
      <w:lvlText w:val="•"/>
      <w:lvlJc w:val="left"/>
      <w:pPr>
        <w:ind w:left="1288" w:hanging="179"/>
      </w:pPr>
      <w:rPr>
        <w:rFonts w:hint="default"/>
        <w:lang w:val="en-US" w:eastAsia="en-US" w:bidi="ar-SA"/>
      </w:rPr>
    </w:lvl>
    <w:lvl w:ilvl="2">
      <w:start w:val="0"/>
      <w:numFmt w:val="bullet"/>
      <w:lvlText w:val="•"/>
      <w:lvlJc w:val="left"/>
      <w:pPr>
        <w:ind w:left="2096" w:hanging="179"/>
      </w:pPr>
      <w:rPr>
        <w:rFonts w:hint="default"/>
        <w:lang w:val="en-US" w:eastAsia="en-US" w:bidi="ar-SA"/>
      </w:rPr>
    </w:lvl>
    <w:lvl w:ilvl="3">
      <w:start w:val="0"/>
      <w:numFmt w:val="bullet"/>
      <w:lvlText w:val="•"/>
      <w:lvlJc w:val="left"/>
      <w:pPr>
        <w:ind w:left="2904" w:hanging="179"/>
      </w:pPr>
      <w:rPr>
        <w:rFonts w:hint="default"/>
        <w:lang w:val="en-US" w:eastAsia="en-US" w:bidi="ar-SA"/>
      </w:rPr>
    </w:lvl>
    <w:lvl w:ilvl="4">
      <w:start w:val="0"/>
      <w:numFmt w:val="bullet"/>
      <w:lvlText w:val="•"/>
      <w:lvlJc w:val="left"/>
      <w:pPr>
        <w:ind w:left="3712" w:hanging="179"/>
      </w:pPr>
      <w:rPr>
        <w:rFonts w:hint="default"/>
        <w:lang w:val="en-US" w:eastAsia="en-US" w:bidi="ar-SA"/>
      </w:rPr>
    </w:lvl>
    <w:lvl w:ilvl="5">
      <w:start w:val="0"/>
      <w:numFmt w:val="bullet"/>
      <w:lvlText w:val="•"/>
      <w:lvlJc w:val="left"/>
      <w:pPr>
        <w:ind w:left="4520" w:hanging="179"/>
      </w:pPr>
      <w:rPr>
        <w:rFonts w:hint="default"/>
        <w:lang w:val="en-US" w:eastAsia="en-US" w:bidi="ar-SA"/>
      </w:rPr>
    </w:lvl>
    <w:lvl w:ilvl="6">
      <w:start w:val="0"/>
      <w:numFmt w:val="bullet"/>
      <w:lvlText w:val="•"/>
      <w:lvlJc w:val="left"/>
      <w:pPr>
        <w:ind w:left="5329" w:hanging="179"/>
      </w:pPr>
      <w:rPr>
        <w:rFonts w:hint="default"/>
        <w:lang w:val="en-US" w:eastAsia="en-US" w:bidi="ar-SA"/>
      </w:rPr>
    </w:lvl>
    <w:lvl w:ilvl="7">
      <w:start w:val="0"/>
      <w:numFmt w:val="bullet"/>
      <w:lvlText w:val="•"/>
      <w:lvlJc w:val="left"/>
      <w:pPr>
        <w:ind w:left="6137" w:hanging="179"/>
      </w:pPr>
      <w:rPr>
        <w:rFonts w:hint="default"/>
        <w:lang w:val="en-US" w:eastAsia="en-US" w:bidi="ar-SA"/>
      </w:rPr>
    </w:lvl>
    <w:lvl w:ilvl="8">
      <w:start w:val="0"/>
      <w:numFmt w:val="bullet"/>
      <w:lvlText w:val="•"/>
      <w:lvlJc w:val="left"/>
      <w:pPr>
        <w:ind w:left="6945" w:hanging="179"/>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right="451"/>
      <w:jc w:val="center"/>
      <w:outlineLvl w:val="1"/>
    </w:pPr>
    <w:rPr>
      <w:rFonts w:ascii="Times New Roman" w:hAnsi="Times New Roman" w:eastAsia="Times New Roman" w:cs="Times New Roman"/>
      <w:b/>
      <w:bCs/>
      <w:sz w:val="36"/>
      <w:szCs w:val="36"/>
      <w:lang w:val="en-US" w:eastAsia="en-US" w:bidi="ar-SA"/>
    </w:rPr>
  </w:style>
  <w:style w:styleId="Heading2" w:type="paragraph">
    <w:name w:val="Heading 2"/>
    <w:basedOn w:val="Normal"/>
    <w:uiPriority w:val="1"/>
    <w:qFormat/>
    <w:pPr>
      <w:spacing w:before="343"/>
      <w:ind w:right="445"/>
      <w:jc w:val="center"/>
      <w:outlineLvl w:val="2"/>
    </w:pPr>
    <w:rPr>
      <w:rFonts w:ascii="Times New Roman" w:hAnsi="Times New Roman" w:eastAsia="Times New Roman" w:cs="Times New Roman"/>
      <w:b/>
      <w:bCs/>
      <w:sz w:val="32"/>
      <w:szCs w:val="32"/>
      <w:lang w:val="en-US" w:eastAsia="en-US" w:bidi="ar-SA"/>
    </w:rPr>
  </w:style>
  <w:style w:styleId="ListParagraph" w:type="paragraph">
    <w:name w:val="List Paragraph"/>
    <w:basedOn w:val="Normal"/>
    <w:uiPriority w:val="1"/>
    <w:qFormat/>
    <w:pPr>
      <w:ind w:left="482" w:right="159"/>
    </w:pPr>
    <w:rPr>
      <w:rFonts w:ascii="Garamond" w:hAnsi="Garamond" w:eastAsia="Garamond" w:cs="Garamond"/>
      <w:lang w:val="en-US" w:eastAsia="en-US" w:bidi="ar-SA"/>
    </w:rPr>
  </w:style>
  <w:style w:styleId="TableParagraph" w:type="paragraph">
    <w:name w:val="Table Paragraph"/>
    <w:basedOn w:val="Normal"/>
    <w:uiPriority w:val="1"/>
    <w:qFormat/>
    <w:pPr>
      <w:spacing w:before="29"/>
      <w:ind w:left="56"/>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hyperlink" Target="mailto:translation@alfkrya.com" TargetMode="External"/><Relationship Id="rId11" Type="http://schemas.openxmlformats.org/officeDocument/2006/relationships/image" Target="media/image6.png"/><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footer" Target="footer1.xml"/><Relationship Id="rId15" Type="http://schemas.openxmlformats.org/officeDocument/2006/relationships/footer" Target="footer2.xml"/><Relationship Id="rId16" Type="http://schemas.openxmlformats.org/officeDocument/2006/relationships/header" Target="header3.xml"/><Relationship Id="rId17" Type="http://schemas.openxmlformats.org/officeDocument/2006/relationships/header" Target="header4.xml"/><Relationship Id="rId18" Type="http://schemas.openxmlformats.org/officeDocument/2006/relationships/footer" Target="footer3.xml"/><Relationship Id="rId19" Type="http://schemas.openxmlformats.org/officeDocument/2006/relationships/footer" Target="footer4.xml"/><Relationship Id="rId20" Type="http://schemas.openxmlformats.org/officeDocument/2006/relationships/header" Target="header5.xml"/><Relationship Id="rId21" Type="http://schemas.openxmlformats.org/officeDocument/2006/relationships/footer" Target="footer5.xml"/><Relationship Id="rId22" Type="http://schemas.openxmlformats.org/officeDocument/2006/relationships/hyperlink" Target="https://www.learning-theories.com/maslows-hierarchy-of-needs.html" TargetMode="External"/><Relationship Id="rId23" Type="http://schemas.openxmlformats.org/officeDocument/2006/relationships/hyperlink" Target="http://islamicblessings.com/upload/Tuhaf%20Al%20Uqoul.pdf" TargetMode="External"/><Relationship Id="rId24" Type="http://schemas.openxmlformats.org/officeDocument/2006/relationships/hyperlink" Target="https://quran.com/2" TargetMode="External"/><Relationship Id="rId25" Type="http://schemas.openxmlformats.org/officeDocument/2006/relationships/hyperlink" Target="https://www.britannica.com/event/Iraq-War" TargetMode="External"/><Relationship Id="rId26" Type="http://schemas.openxmlformats.org/officeDocument/2006/relationships/hyperlink" Target="https://www.theguardian.com/theguardian/2000/mar/04/weekend7.weekend9" TargetMode="External"/><Relationship Id="rId27" Type="http://schemas.openxmlformats.org/officeDocument/2006/relationships/hyperlink" Target="http://www.aljazeera.com/archive/2006/07/200849132037797119.html" TargetMode="External"/><Relationship Id="rId28" Type="http://schemas.openxmlformats.org/officeDocument/2006/relationships/hyperlink" Target="http://samuel-beckett.net/Waiting" TargetMode="External"/><Relationship Id="rId29" Type="http://schemas.openxmlformats.org/officeDocument/2006/relationships/hyperlink" Target="http://www.islamquest.net/en/archive/question/en22122" TargetMode="External"/><Relationship Id="rId30"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footer3.xml.rels><?xml version="1.0" encoding="UTF-8" standalone="yes"?>
<Relationships xmlns="http://schemas.openxmlformats.org/package/2006/relationships"><Relationship Id="rId1" Type="http://schemas.openxmlformats.org/officeDocument/2006/relationships/image" Target="media/image8.png"/></Relationships>

</file>

<file path=word/_rels/footer4.xml.rels><?xml version="1.0" encoding="UTF-8" standalone="yes"?>
<Relationships xmlns="http://schemas.openxmlformats.org/package/2006/relationships"><Relationship Id="rId1" Type="http://schemas.openxmlformats.org/officeDocument/2006/relationships/image" Target="media/image8.png"/></Relationships>

</file>

<file path=word/_rels/footer5.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_rels/header4.xml.rels><?xml version="1.0" encoding="UTF-8" standalone="yes"?>
<Relationships xmlns="http://schemas.openxmlformats.org/package/2006/relationships"><Relationship Id="rId1" Type="http://schemas.openxmlformats.org/officeDocument/2006/relationships/image" Target="media/image7.png"/></Relationships>

</file>

<file path=word/_rels/header5.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2026-07-13T08:26:44Z</dcterms:created>
  <dcterms:modified xsi:type="dcterms:W3CDTF">2026-07-13T08:26:44Z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2026-06-17T00:00:00Z</vt:filetime>
  </property>
  <property fmtid="{D5CDD505-2E9C-101B-9397-08002B2CF9AE}" pid="3" name="Creator">
    <vt:lpwstr>Adobe InDesign 21.3 (Windows)</vt:lpwstr>
  </property>
  <property fmtid="{D5CDD505-2E9C-101B-9397-08002B2CF9AE}" pid="4" name="LastSaved">
    <vt:filetime>2026-07-13T00:00:00Z</vt:filetime>
  </property>
  <property fmtid="{D5CDD505-2E9C-101B-9397-08002B2CF9AE}" pid="5" name="Producer">
    <vt:lpwstr>Adobe PDF Library 18.0</vt:lpwstr>
  </property>
</Properties>
</file>